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к электронному контракту,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сформированному с использованием ЕИС</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w:t>
      </w:r>
      <w:r>
        <w:rPr>
          <w:rFonts w:ascii="PT Astra Serif" w:hAnsi="PT Astra Serif"/>
          <w:color w:val="000000"/>
          <w:sz w:val="24"/>
          <w:szCs w:val="24"/>
        </w:rPr>
        <w:t>________________________________</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Дата заключения контракта:</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в соответствии с датой, указанной в ЭЦП</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4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t>Проект</w:t>
      </w:r>
    </w:p>
    <w:p>
      <w:pPr>
        <w:pStyle w:val="128"/>
        <w:shd w:val="clear" w:color="auto" w:fill="FFFFFF"/>
        <w:spacing w:lineRule="auto" w:line="240" w:before="0" w:after="0"/>
        <w:jc w:val="center"/>
        <w:rPr>
          <w:rFonts w:ascii="PT Astra Serif" w:hAnsi="PT Astra Serif"/>
          <w:b/>
          <w:caps/>
          <w:color w:val="000000"/>
          <w:sz w:val="28"/>
          <w:szCs w:val="28"/>
        </w:rPr>
      </w:pPr>
      <w:r>
        <w:rPr>
          <w:rFonts w:ascii="PT Astra Serif" w:hAnsi="PT Astra Serif"/>
          <w:b/>
          <w:bCs/>
          <w:caps/>
          <w:color w:val="000000"/>
          <w:sz w:val="28"/>
          <w:szCs w:val="28"/>
        </w:rPr>
        <w:t>МУНИЦИПАЛЬНый КОНТРАКТ</w:t>
      </w:r>
      <w:r>
        <w:rPr>
          <w:rFonts w:ascii="PT Astra Serif" w:hAnsi="PT Astra Serif"/>
          <w:b/>
          <w:caps/>
          <w:sz w:val="28"/>
          <w:szCs w:val="28"/>
        </w:rPr>
        <w:t xml:space="preserve"> </w:t>
      </w:r>
      <w:r>
        <w:rPr>
          <w:rFonts w:ascii="PT Astra Serif" w:hAnsi="PT Astra Serif"/>
          <w:b/>
          <w:caps/>
          <w:color w:val="000000"/>
          <w:sz w:val="28"/>
          <w:szCs w:val="28"/>
        </w:rPr>
        <w:t>на оказание услуг №_______</w:t>
      </w:r>
    </w:p>
    <w:p>
      <w:pPr>
        <w:pStyle w:val="128"/>
        <w:tabs>
          <w:tab w:val="left" w:pos="6946" w:leader="none"/>
        </w:tabs>
        <w:bidi w:val="0"/>
        <w:spacing w:lineRule="auto" w:line="240" w:before="0" w:after="0"/>
        <w:jc w:val="center"/>
        <w:rPr>
          <w:rFonts w:ascii="PT Astra Serif" w:hAnsi="PT Astra Serif"/>
          <w:color w:val="000099"/>
          <w:sz w:val="28"/>
          <w:szCs w:val="28"/>
        </w:rPr>
      </w:pPr>
      <w:r>
        <w:rPr>
          <w:rFonts w:ascii="PT Astra Serif" w:hAnsi="PT Astra Serif"/>
          <w:color w:val="000099"/>
          <w:sz w:val="28"/>
          <w:szCs w:val="28"/>
        </w:rPr>
        <w:t>(ИКЗ № 263862200236886220100101630013312244)</w:t>
      </w:r>
    </w:p>
    <w:p>
      <w:pPr>
        <w:pStyle w:val="128"/>
        <w:tabs>
          <w:tab w:val="left" w:pos="6946" w:leader="none"/>
        </w:tabs>
        <w:spacing w:lineRule="auto" w:line="240" w:before="0" w:after="0"/>
        <w:jc w:val="center"/>
        <w:rPr>
          <w:rFonts w:ascii="PT Astra Serif" w:hAnsi="PT Astra Serif"/>
          <w:color w:val="000099"/>
          <w:szCs w:val="24"/>
        </w:rPr>
      </w:pPr>
      <w:r>
        <w:rPr>
          <w:rFonts w:ascii="PT Astra Serif" w:hAnsi="PT Astra Serif"/>
          <w:color w:val="000099"/>
          <w:szCs w:val="24"/>
        </w:rPr>
      </w:r>
    </w:p>
    <w:p>
      <w:pPr>
        <w:pStyle w:val="128"/>
        <w:tabs>
          <w:tab w:val="left" w:pos="6946" w:leader="none"/>
        </w:tabs>
        <w:spacing w:lineRule="auto" w:line="240" w:before="0" w:after="0"/>
        <w:rPr>
          <w:rFonts w:ascii="PT Astra Serif" w:hAnsi="PT Astra Serif"/>
          <w:szCs w:val="24"/>
        </w:rPr>
      </w:pPr>
      <w:r>
        <w:rPr>
          <w:rFonts w:ascii="PT Astra Serif" w:hAnsi="PT Astra Serif"/>
          <w:szCs w:val="24"/>
        </w:rPr>
        <w:t xml:space="preserve">г. _____________                                                                     </w:t>
        <w:tab/>
        <w:tab/>
        <w:t>«___»___________202__ г.</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Администрация города Югорска, именуемая в дальнейшем Заказчик, в лице _____________, действующего на основании __________, с одной стороны, 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_______________________, именуем__ в дальнейшем Исполнитель, в лице _________________, действующего на основании __________, вместе именуемые «Стороны»,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pPr>
        <w:pStyle w:val="128"/>
        <w:spacing w:lineRule="auto" w:line="240" w:before="0" w:after="0"/>
        <w:ind w:firstLine="709"/>
        <w:jc w:val="both"/>
        <w:rPr>
          <w:rFonts w:ascii="PT Astra Serif" w:hAnsi="PT Astra Serif"/>
          <w:szCs w:val="24"/>
        </w:rPr>
      </w:pPr>
      <w:r>
        <w:rPr>
          <w:rFonts w:ascii="PT Astra Serif" w:hAnsi="PT Astra Serif"/>
          <w:szCs w:val="24"/>
        </w:rPr>
        <w:t>заключили настоящий муниципальный контракт, именуемый в дальнейшем «Контракт», о нижеследующем: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start="709"/>
        <w:jc w:val="center"/>
        <w:rPr>
          <w:rFonts w:ascii="PT Astra Serif" w:hAnsi="PT Astra Serif"/>
          <w:szCs w:val="24"/>
        </w:rPr>
      </w:pPr>
      <w:r>
        <w:rPr>
          <w:rFonts w:ascii="PT Astra Serif" w:hAnsi="PT Astra Serif"/>
          <w:b/>
          <w:szCs w:val="24"/>
        </w:rPr>
        <w:t>1. Предмет контракта</w:t>
      </w:r>
    </w:p>
    <w:p>
      <w:pPr>
        <w:pStyle w:val="128"/>
        <w:shd w:val="clear" w:color="auto" w:fill="FFFFFF"/>
        <w:bidi w:val="0"/>
        <w:spacing w:lineRule="auto" w:line="240" w:before="0" w:after="0"/>
        <w:ind w:firstLine="709"/>
        <w:jc w:val="both"/>
        <w:rPr>
          <w:rFonts w:ascii="PT Astra Serif" w:hAnsi="PT Astra Serif"/>
          <w:szCs w:val="24"/>
        </w:rPr>
      </w:pPr>
      <w:r>
        <w:rPr>
          <w:rFonts w:ascii="PT Astra Serif" w:hAnsi="PT Astra Serif"/>
          <w:color w:val="000000"/>
          <w:szCs w:val="24"/>
        </w:rPr>
        <w:t xml:space="preserve">1.1. </w:t>
      </w:r>
      <w:r>
        <w:rPr>
          <w:rFonts w:ascii="PT Astra Serif" w:hAnsi="PT Astra Serif"/>
          <w:bCs/>
          <w:color w:val="000000"/>
          <w:szCs w:val="24"/>
        </w:rPr>
        <w:t>Исполнитель обязуется своевременно оказать на условиях Контракта</w:t>
      </w:r>
      <w:r>
        <w:rPr>
          <w:rFonts w:ascii="PT Astra Serif" w:hAnsi="PT Astra Serif"/>
          <w:color w:val="000000"/>
          <w:szCs w:val="24"/>
        </w:rPr>
        <w:t xml:space="preserve"> </w:t>
      </w:r>
      <w:r>
        <w:rPr>
          <w:rFonts w:ascii="PT Astra Serif" w:hAnsi="PT Astra Serif"/>
          <w:color w:val="000099"/>
          <w:szCs w:val="24"/>
        </w:rPr>
        <w:t xml:space="preserve">услуги по </w:t>
      </w:r>
      <w:r>
        <w:rPr>
          <w:rFonts w:ascii="PT Astra Serif" w:hAnsi="PT Astra Serif"/>
          <w:color w:val="000099"/>
          <w:sz w:val="24"/>
          <w:szCs w:val="24"/>
        </w:rPr>
        <w:t>техническому обслуживанию систем кондиционирования</w:t>
      </w:r>
      <w:r>
        <w:rPr>
          <w:rFonts w:ascii="PT Astra Serif" w:hAnsi="PT Astra Serif"/>
          <w:color w:val="000099"/>
          <w:szCs w:val="24"/>
        </w:rPr>
        <w:t>,</w:t>
      </w:r>
      <w:r>
        <w:rPr>
          <w:rFonts w:ascii="PT Astra Serif" w:hAnsi="PT Astra Serif"/>
          <w:szCs w:val="24"/>
        </w:rPr>
        <w:t xml:space="preserve"> а Заказчик</w:t>
      </w:r>
      <w:r>
        <w:rPr>
          <w:rFonts w:ascii="PT Astra Serif" w:hAnsi="PT Astra Serif"/>
          <w:color w:val="000000"/>
          <w:szCs w:val="24"/>
        </w:rPr>
        <w:t xml:space="preserve"> обязуется принять и оплатить их.</w:t>
      </w:r>
    </w:p>
    <w:p>
      <w:pPr>
        <w:pStyle w:val="128"/>
        <w:spacing w:lineRule="auto" w:line="240" w:before="0" w:after="0"/>
        <w:ind w:firstLine="709"/>
        <w:jc w:val="both"/>
        <w:rPr>
          <w:rFonts w:ascii="PT Astra Serif" w:hAnsi="PT Astra Serif"/>
          <w:szCs w:val="24"/>
        </w:rPr>
      </w:pPr>
      <w:r>
        <w:rPr>
          <w:rFonts w:ascii="PT Astra Serif" w:hAnsi="PT Astra Serif"/>
          <w:color w:val="000000"/>
          <w:szCs w:val="24"/>
        </w:rPr>
        <w:t>1.2. Состав и объем услуг определяется в Описании объекта закупки (Приложение 1).</w:t>
      </w:r>
    </w:p>
    <w:p>
      <w:pPr>
        <w:pStyle w:val="Style44"/>
        <w:spacing w:lineRule="auto" w:line="240"/>
        <w:ind w:firstLine="709"/>
        <w:jc w:val="both"/>
        <w:rPr>
          <w:rFonts w:ascii="PT Astra Serif" w:hAnsi="PT Astra Serif"/>
          <w:color w:val="000099"/>
          <w:szCs w:val="24"/>
        </w:rPr>
      </w:pPr>
      <w:r>
        <w:rPr>
          <w:rFonts w:ascii="PT Astra Serif" w:hAnsi="PT Astra Serif"/>
          <w:color w:val="000000"/>
          <w:szCs w:val="24"/>
        </w:rPr>
        <w:t xml:space="preserve">1.3. Место оказания услуг: </w:t>
      </w:r>
      <w:r>
        <w:rPr>
          <w:rFonts w:ascii="PT Astra Serif" w:hAnsi="PT Astra Serif"/>
          <w:color w:val="000099"/>
          <w:szCs w:val="24"/>
        </w:rPr>
        <w:t>Ханты-Мансийский автономный округ – Югра, г. Югорск, ул. 40 лет Победы, д.11.</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Приложении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pPr>
        <w:pStyle w:val="128"/>
        <w:keepNext w:val="true"/>
        <w:spacing w:lineRule="auto" w:line="240" w:before="0" w:after="0"/>
        <w:ind w:start="709"/>
        <w:jc w:val="center"/>
        <w:rPr>
          <w:rFonts w:ascii="PT Astra Serif" w:hAnsi="PT Astra Serif"/>
          <w:b/>
          <w:szCs w:val="24"/>
        </w:rPr>
      </w:pPr>
      <w:r>
        <w:rPr>
          <w:rFonts w:ascii="PT Astra Serif" w:hAnsi="PT Astra Serif"/>
          <w:b/>
          <w:szCs w:val="24"/>
        </w:rPr>
      </w:r>
    </w:p>
    <w:p>
      <w:pPr>
        <w:pStyle w:val="128"/>
        <w:keepNext w:val="true"/>
        <w:spacing w:lineRule="auto" w:line="240" w:before="0" w:after="0"/>
        <w:ind w:start="709"/>
        <w:jc w:val="center"/>
        <w:rPr>
          <w:rFonts w:ascii="PT Astra Serif" w:hAnsi="PT Astra Serif"/>
          <w:szCs w:val="24"/>
        </w:rPr>
      </w:pPr>
      <w:r>
        <w:rPr>
          <w:rFonts w:ascii="PT Astra Serif" w:hAnsi="PT Astra Serif"/>
          <w:b/>
          <w:szCs w:val="24"/>
        </w:rPr>
        <w:t>2. Цена контракта и порядок расчётов</w:t>
      </w:r>
    </w:p>
    <w:p>
      <w:pPr>
        <w:pStyle w:val="128"/>
        <w:spacing w:lineRule="auto" w:line="240" w:before="0" w:after="0"/>
        <w:ind w:firstLine="709"/>
        <w:jc w:val="both"/>
        <w:rPr>
          <w:rFonts w:ascii="PT Astra Serif" w:hAnsi="PT Astra Serif"/>
          <w:color w:val="auto"/>
          <w:szCs w:val="24"/>
        </w:rPr>
      </w:pPr>
      <w:r>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Pr>
          <w:rFonts w:ascii="PT Astra Serif" w:hAnsi="PT Astra Serif"/>
          <w:color w:val="auto"/>
          <w:szCs w:val="24"/>
        </w:rPr>
        <w:t>предусмотренных законодательством Российской Федерации.</w:t>
      </w:r>
    </w:p>
    <w:p>
      <w:pPr>
        <w:pStyle w:val="128"/>
        <w:bidi w:val="0"/>
        <w:spacing w:lineRule="auto" w:line="240" w:before="0" w:after="0"/>
        <w:ind w:firstLine="709"/>
        <w:jc w:val="both"/>
        <w:rPr>
          <w:rFonts w:ascii="PT Astra Serif" w:hAnsi="PT Astra Serif"/>
          <w:color w:val="auto"/>
          <w:szCs w:val="24"/>
        </w:rPr>
      </w:pPr>
      <w:r>
        <w:rPr>
          <w:rFonts w:ascii="PT Astra Serif" w:hAnsi="PT Astra Serif"/>
          <w:color w:val="auto"/>
          <w:szCs w:val="24"/>
        </w:rPr>
        <w:t>Источник финансирования: смета расходов на 2026 год и на плановый период 2027 и 2028 годов (плановый период 2027 год, муниципальная программа города Югорска «Развитие информационного общества»).</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 (__  %): _________________________ рублей __ копеек /</w:t>
      </w:r>
      <w:r>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Pr>
          <w:rStyle w:val="FootnoteReference"/>
          <w:rFonts w:ascii="PT Astra Serif" w:hAnsi="PT Astra Serif"/>
          <w:i/>
          <w:color w:val="auto"/>
          <w:szCs w:val="24"/>
          <w:vertAlign w:val="superscript"/>
        </w:rPr>
        <w:footnoteReference w:id="2"/>
      </w:r>
    </w:p>
    <w:p>
      <w:pPr>
        <w:pStyle w:val="128"/>
        <w:spacing w:lineRule="auto" w:line="240" w:before="0" w:after="0"/>
        <w:ind w:firstLine="709"/>
        <w:jc w:val="both"/>
        <w:rPr>
          <w:rFonts w:ascii="PT Astra Serif" w:hAnsi="PT Astra Serif"/>
          <w:szCs w:val="24"/>
        </w:rPr>
      </w:pPr>
      <w:r>
        <w:rPr>
          <w:rFonts w:ascii="PT Astra Serif" w:hAnsi="PT Astra Serif"/>
          <w:color w:val="auto"/>
          <w:szCs w:val="24"/>
        </w:rPr>
        <w:t xml:space="preserve">2.3. В общую цену Контракта включены </w:t>
      </w:r>
      <w:r>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28"/>
        <w:spacing w:lineRule="auto" w:line="240" w:before="0" w:after="0"/>
        <w:ind w:firstLine="709"/>
        <w:jc w:val="both"/>
        <w:rPr>
          <w:rFonts w:ascii="PT Astra Serif" w:hAnsi="PT Astra Serif"/>
          <w:szCs w:val="24"/>
        </w:rPr>
      </w:pPr>
      <w:r>
        <w:rPr>
          <w:rFonts w:ascii="PT Astra Serif" w:hAnsi="PT Astra Serif"/>
          <w:szCs w:val="24"/>
        </w:rPr>
        <w:t>2.4. Расчёты по Контракту производятся в следующем порядке:</w:t>
      </w:r>
    </w:p>
    <w:p>
      <w:pPr>
        <w:pStyle w:val="128"/>
        <w:spacing w:lineRule="auto" w:line="240" w:before="0" w:after="0"/>
        <w:ind w:firstLine="709"/>
        <w:jc w:val="both"/>
        <w:rPr>
          <w:rFonts w:ascii="PT Astra Serif" w:hAnsi="PT Astra Serif"/>
          <w:szCs w:val="24"/>
        </w:rPr>
      </w:pPr>
      <w:r>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pPr>
        <w:pStyle w:val="128"/>
        <w:spacing w:lineRule="auto" w:line="240" w:before="0" w:after="0"/>
        <w:ind w:firstLine="709"/>
        <w:jc w:val="both"/>
        <w:rPr>
          <w:rFonts w:ascii="PT Astra Serif" w:hAnsi="PT Astra Serif"/>
          <w:szCs w:val="24"/>
        </w:rPr>
      </w:pPr>
      <w:r>
        <w:rPr>
          <w:rFonts w:ascii="PT Astra Serif" w:hAnsi="PT Astra Serif"/>
          <w:szCs w:val="24"/>
        </w:rPr>
        <w:t>2.4.2. Оплата производится в рублях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2.4.3. Авансовые платежи по Контракту не предусмотрены.</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2.4.4. Расчёт за оказанные услуги осуществляется по факту оказанных услуг </w:t>
      </w:r>
      <w:r>
        <w:rPr>
          <w:rFonts w:ascii="PT Astra Serif" w:hAnsi="PT Astra Serif"/>
          <w:color w:val="000099"/>
          <w:szCs w:val="24"/>
        </w:rPr>
        <w:t>в течение 7 (семи) рабочих дней</w:t>
      </w:r>
      <w:r>
        <w:rPr>
          <w:rFonts w:ascii="PT Astra Serif" w:hAnsi="PT Astra Serif"/>
          <w:szCs w:val="24"/>
        </w:rPr>
        <w:t xml:space="preserve"> со дня подписания Заказчиком структурированного документа о приёмке. </w:t>
      </w:r>
    </w:p>
    <w:p>
      <w:pPr>
        <w:pStyle w:val="128"/>
        <w:spacing w:lineRule="auto" w:line="240" w:before="0" w:after="0"/>
        <w:ind w:firstLine="709"/>
        <w:jc w:val="both"/>
        <w:rPr>
          <w:rFonts w:ascii="PT Astra Serif" w:hAnsi="PT Astra Serif"/>
          <w:szCs w:val="24"/>
        </w:rPr>
      </w:pPr>
      <w:r>
        <w:rPr>
          <w:rFonts w:ascii="PT Astra Serif" w:hAnsi="PT Astra Serif"/>
          <w:szCs w:val="24"/>
        </w:rPr>
        <w:t>2.5. В случае уменьшения Заказчику ранее доведённых, как до получателя бюджетных средств,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объёмов оказываемых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2.6.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3. Права и обязанности Сторон</w:t>
      </w:r>
    </w:p>
    <w:p>
      <w:pPr>
        <w:pStyle w:val="Style44"/>
        <w:spacing w:lineRule="auto" w:line="240"/>
        <w:ind w:firstLine="709"/>
        <w:rPr>
          <w:rFonts w:ascii="PT Astra Serif" w:hAnsi="PT Astra Serif"/>
          <w:szCs w:val="24"/>
        </w:rPr>
      </w:pPr>
      <w:r>
        <w:rPr>
          <w:rFonts w:ascii="PT Astra Serif" w:hAnsi="PT Astra Serif"/>
          <w:szCs w:val="24"/>
        </w:rPr>
        <w:t>3.1. Заказчик имеет право:</w:t>
      </w:r>
    </w:p>
    <w:p>
      <w:pPr>
        <w:pStyle w:val="Style44"/>
        <w:spacing w:lineRule="auto" w:line="240"/>
        <w:ind w:firstLine="709"/>
        <w:jc w:val="both"/>
        <w:rPr>
          <w:rFonts w:ascii="PT Astra Serif" w:hAnsi="PT Astra Serif"/>
          <w:szCs w:val="24"/>
        </w:rPr>
      </w:pPr>
      <w:r>
        <w:rPr>
          <w:rFonts w:ascii="PT Astra Serif" w:hAnsi="PT Astra Serif"/>
          <w:szCs w:val="24"/>
        </w:rPr>
        <w:t>3.1.1. Досрочно принять и оплатить услуги в соответствии с условиями Контракта. </w:t>
      </w:r>
    </w:p>
    <w:p>
      <w:pPr>
        <w:pStyle w:val="Style44"/>
        <w:spacing w:lineRule="auto" w:line="240"/>
        <w:ind w:firstLine="709"/>
        <w:jc w:val="both"/>
        <w:rPr>
          <w:rFonts w:ascii="PT Astra Serif" w:hAnsi="PT Astra Serif"/>
          <w:szCs w:val="24"/>
        </w:rPr>
      </w:pPr>
      <w:r>
        <w:rPr>
          <w:rFonts w:ascii="PT Astra Serif" w:hAnsi="PT Astra Serif"/>
          <w:szCs w:val="24"/>
        </w:rPr>
        <w:t>3.1.2. Требовать возмещения неустойки и (или) убытков, причинённых по вине Исполнителя.</w:t>
      </w:r>
    </w:p>
    <w:p>
      <w:pPr>
        <w:pStyle w:val="Style44"/>
        <w:spacing w:lineRule="auto" w:line="240"/>
        <w:ind w:firstLine="709"/>
        <w:jc w:val="both"/>
        <w:rPr>
          <w:rFonts w:ascii="PT Astra Serif" w:hAnsi="PT Astra Serif"/>
          <w:szCs w:val="24"/>
        </w:rPr>
      </w:pPr>
      <w:r>
        <w:rPr>
          <w:rFonts w:ascii="PT Astra Serif" w:hAnsi="PT Astra Serif"/>
          <w:szCs w:val="24"/>
        </w:rPr>
        <w:t>3.1.3. Привлекать экспертов, экспертные организации для проверки соответствия качества оказываемых услуг требованиям, установленным Контрактом.</w:t>
      </w:r>
    </w:p>
    <w:p>
      <w:pPr>
        <w:pStyle w:val="Style44"/>
        <w:spacing w:lineRule="auto" w:line="240"/>
        <w:ind w:firstLine="709"/>
        <w:jc w:val="both"/>
        <w:rPr>
          <w:rFonts w:ascii="PT Astra Serif" w:hAnsi="PT Astra Serif"/>
          <w:szCs w:val="24"/>
        </w:rPr>
      </w:pPr>
      <w:r>
        <w:rPr>
          <w:rFonts w:ascii="PT Astra Serif" w:hAnsi="PT Astra Serif"/>
          <w:szCs w:val="24"/>
        </w:rPr>
        <w:t>3.1.4. Осуществлять иные права, предусмотренные Контрактом и (или) законодательством Российской Федерации.</w:t>
      </w:r>
    </w:p>
    <w:p>
      <w:pPr>
        <w:pStyle w:val="Style44"/>
        <w:spacing w:lineRule="auto" w:line="240"/>
        <w:ind w:firstLine="709"/>
        <w:jc w:val="both"/>
        <w:rPr>
          <w:rFonts w:ascii="PT Astra Serif" w:hAnsi="PT Astra Serif"/>
          <w:szCs w:val="24"/>
        </w:rPr>
      </w:pPr>
      <w:r>
        <w:rPr>
          <w:rFonts w:ascii="PT Astra Serif" w:hAnsi="PT Astra Serif"/>
          <w:szCs w:val="24"/>
        </w:rPr>
        <w:t>3.2. Заказчик обязан:</w:t>
      </w:r>
    </w:p>
    <w:p>
      <w:pPr>
        <w:pStyle w:val="128"/>
        <w:spacing w:lineRule="auto" w:line="240" w:before="0" w:after="0"/>
        <w:ind w:firstLine="709"/>
        <w:jc w:val="both"/>
        <w:rPr>
          <w:rFonts w:ascii="PT Astra Serif" w:hAnsi="PT Astra Serif"/>
          <w:szCs w:val="24"/>
        </w:rPr>
      </w:pPr>
      <w:r>
        <w:rPr>
          <w:rFonts w:ascii="PT Astra Serif" w:hAnsi="PT Astra Serif"/>
          <w:szCs w:val="24"/>
        </w:rPr>
        <w:t>3.2.1. Обеспечить приёмку оказанных по Контракту услуг по объёму и качеству.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3.2.2. Оплатить услуги в порядке, предусмотренном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3.2.3.</w:t>
      </w:r>
      <w:r>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3.2.4. Выполнять иные обязанности, предусмотренные Контрактом.</w:t>
      </w:r>
    </w:p>
    <w:p>
      <w:pPr>
        <w:pStyle w:val="128"/>
        <w:shd w:val="clear" w:color="auto" w:fill="FFFFFF"/>
        <w:tabs>
          <w:tab w:val="left" w:pos="540" w:leader="none"/>
        </w:tabs>
        <w:spacing w:lineRule="auto" w:line="240" w:before="0" w:after="0"/>
        <w:ind w:firstLine="709"/>
        <w:jc w:val="both"/>
        <w:rPr>
          <w:rFonts w:ascii="PT Astra Serif" w:hAnsi="PT Astra Serif"/>
          <w:bCs/>
          <w:color w:val="000000"/>
          <w:szCs w:val="24"/>
        </w:rPr>
      </w:pPr>
      <w:r>
        <w:rPr>
          <w:rFonts w:ascii="PT Astra Serif" w:hAnsi="PT Astra Serif"/>
          <w:bCs/>
          <w:color w:val="000000"/>
          <w:szCs w:val="24"/>
        </w:rPr>
        <w:t>3.3. Исполнитель обязан:</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3.3.1. Оказать услуги в сроки, предусмотренные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3.3.3.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3.3.4.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3.3.6. Выполнять иные обязанности, предусмотренные Контрактом.</w:t>
      </w:r>
    </w:p>
    <w:p>
      <w:pPr>
        <w:pStyle w:val="Style44"/>
        <w:spacing w:lineRule="auto" w:line="240"/>
        <w:ind w:firstLine="709"/>
        <w:jc w:val="both"/>
        <w:rPr>
          <w:rFonts w:ascii="PT Astra Serif" w:hAnsi="PT Astra Serif"/>
          <w:szCs w:val="24"/>
        </w:rPr>
      </w:pPr>
      <w:r>
        <w:rPr>
          <w:rFonts w:ascii="PT Astra Serif" w:hAnsi="PT Astra Serif"/>
          <w:szCs w:val="24"/>
        </w:rPr>
        <w:t>3.4. Исполнитель вправе:</w:t>
      </w:r>
    </w:p>
    <w:p>
      <w:pPr>
        <w:pStyle w:val="Style44"/>
        <w:spacing w:lineRule="auto" w:line="240"/>
        <w:ind w:firstLine="709"/>
        <w:jc w:val="both"/>
        <w:rPr>
          <w:rFonts w:ascii="PT Astra Serif" w:hAnsi="PT Astra Serif"/>
          <w:szCs w:val="24"/>
        </w:rPr>
      </w:pPr>
      <w:r>
        <w:rPr>
          <w:rFonts w:ascii="PT Astra Serif" w:hAnsi="PT Astra Serif"/>
          <w:szCs w:val="24"/>
        </w:rPr>
        <w:t>3.4.1. Требовать приёмки и оплаты услуг в объёме, порядке, сроки и на условиях, предусмотренных Контрактом.</w:t>
      </w:r>
    </w:p>
    <w:p>
      <w:pPr>
        <w:pStyle w:val="Style44"/>
        <w:spacing w:lineRule="auto" w:line="240"/>
        <w:ind w:firstLine="709"/>
        <w:jc w:val="both"/>
        <w:rPr>
          <w:rFonts w:ascii="PT Astra Serif" w:hAnsi="PT Astra Serif"/>
          <w:szCs w:val="24"/>
        </w:rPr>
      </w:pPr>
      <w:r>
        <w:rPr>
          <w:rFonts w:ascii="PT Astra Serif" w:hAnsi="PT Astra Serif"/>
          <w:szCs w:val="24"/>
        </w:rPr>
        <w:t>3.4.2. По согласованию с Заказчиком досрочно оказать услуги. Заказчик вправе досрочно принять и оплатить услуги в соответствии с условиями Контракта.</w:t>
      </w:r>
    </w:p>
    <w:p>
      <w:pPr>
        <w:pStyle w:val="Style44"/>
        <w:spacing w:lineRule="auto" w:line="240"/>
        <w:ind w:firstLine="709"/>
        <w:jc w:val="both"/>
        <w:rPr>
          <w:rFonts w:ascii="PT Astra Serif" w:hAnsi="PT Astra Serif"/>
          <w:szCs w:val="24"/>
        </w:rPr>
      </w:pPr>
      <w:r>
        <w:rPr>
          <w:rFonts w:ascii="PT Astra Serif" w:hAnsi="PT Astra Serif"/>
          <w:szCs w:val="24"/>
        </w:rPr>
        <w:t xml:space="preserve">3.4.3. Привлекать для оказания услуг соисполнителей. </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3.5. Стороны обязуются проводить сверку взаимных расчетов после исполнения контракта, но не позднее даты окончания действия контракта. 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В случае не подписания Акта сверки Исполнителем в установленный срок, Акт считается подписанным, а расчеты, указанные в нем, - согласованными.</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pPr>
        <w:pStyle w:val="Style44"/>
        <w:spacing w:lineRule="auto" w:line="24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4. Сроки оказания услуг</w:t>
      </w:r>
    </w:p>
    <w:p>
      <w:pPr>
        <w:pStyle w:val="128"/>
        <w:bidi w:val="0"/>
        <w:spacing w:lineRule="auto" w:line="240" w:before="0" w:after="0"/>
        <w:jc w:val="both"/>
        <w:rPr>
          <w:rFonts w:ascii="PT Astra Serif" w:hAnsi="PT Astra Serif"/>
          <w:szCs w:val="24"/>
        </w:rPr>
      </w:pPr>
      <w:r>
        <w:rPr>
          <w:rFonts w:ascii="PT Astra Serif" w:hAnsi="PT Astra Serif"/>
          <w:color w:val="000000"/>
          <w:szCs w:val="24"/>
        </w:rPr>
        <w:tab/>
      </w:r>
      <w:r>
        <w:rPr>
          <w:rFonts w:ascii="PT Astra Serif" w:hAnsi="PT Astra Serif"/>
          <w:szCs w:val="24"/>
        </w:rPr>
        <w:t xml:space="preserve">4.1. Услуги должны быть оказаны </w:t>
      </w:r>
      <w:r>
        <w:rPr>
          <w:rFonts w:ascii="PT Astra Serif" w:hAnsi="PT Astra Serif"/>
          <w:color w:val="000099"/>
          <w:szCs w:val="24"/>
        </w:rPr>
        <w:t xml:space="preserve">с момента заключения муниципального контракта по 30.11.2027. </w:t>
      </w:r>
    </w:p>
    <w:p>
      <w:pPr>
        <w:pStyle w:val="128"/>
        <w:spacing w:lineRule="auto" w:line="240" w:before="0" w:after="0"/>
        <w:ind w:firstLine="709"/>
        <w:jc w:val="both"/>
        <w:rPr>
          <w:rFonts w:ascii="PT Astra Serif" w:hAnsi="PT Astra Serif"/>
          <w:szCs w:val="24"/>
        </w:rPr>
      </w:pPr>
      <w:r>
        <w:rPr>
          <w:rFonts w:ascii="PT Astra Serif" w:hAnsi="PT Astra Serif"/>
          <w:szCs w:val="24"/>
        </w:rPr>
        <w:t>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документ о приёмке в порядке, установленном Контрактом.</w:t>
      </w:r>
    </w:p>
    <w:p>
      <w:pPr>
        <w:pStyle w:val="128"/>
        <w:spacing w:lineRule="auto" w:line="240" w:before="0" w:after="0"/>
        <w:ind w:firstLine="709"/>
        <w:jc w:val="both"/>
        <w:rPr>
          <w:rFonts w:ascii="PT Astra Serif" w:hAnsi="PT Astra Serif"/>
          <w:b/>
          <w:szCs w:val="24"/>
        </w:rPr>
      </w:pPr>
      <w:r>
        <w:rPr>
          <w:rFonts w:ascii="PT Astra Serif" w:hAnsi="PT Astra Serif"/>
          <w:szCs w:val="24"/>
        </w:rPr>
        <w:t xml:space="preserve">4.3. В случае,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pPr>
        <w:pStyle w:val="128"/>
        <w:spacing w:lineRule="auto" w:line="240" w:before="0" w:after="0"/>
        <w:ind w:firstLine="709"/>
        <w:jc w:val="both"/>
        <w:rPr>
          <w:rFonts w:ascii="PT Astra Serif" w:hAnsi="PT Astra Serif"/>
          <w:b/>
          <w:szCs w:val="24"/>
        </w:rPr>
      </w:pPr>
      <w:r>
        <w:rPr>
          <w:rFonts w:ascii="PT Astra Serif" w:hAnsi="PT Astra Serif"/>
          <w:b/>
          <w:szCs w:val="24"/>
        </w:rPr>
      </w:r>
    </w:p>
    <w:p>
      <w:pPr>
        <w:pStyle w:val="128"/>
        <w:shd w:val="clear" w:color="auto" w:fill="FFFFFF"/>
        <w:tabs>
          <w:tab w:val="left" w:pos="1498" w:leader="none"/>
        </w:tabs>
        <w:spacing w:lineRule="auto" w:line="240" w:before="0" w:after="0"/>
        <w:ind w:firstLine="709"/>
        <w:jc w:val="center"/>
        <w:rPr>
          <w:rFonts w:ascii="PT Astra Serif" w:hAnsi="PT Astra Serif"/>
          <w:b/>
          <w:color w:val="000000"/>
          <w:szCs w:val="24"/>
        </w:rPr>
      </w:pPr>
      <w:r>
        <w:rPr>
          <w:rFonts w:ascii="PT Astra Serif" w:hAnsi="PT Astra Serif"/>
          <w:b/>
          <w:szCs w:val="24"/>
        </w:rPr>
        <w:t>5. Порядок сдачи и приёмки услуг</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Исполнитель не менее чем за 3 (три) дня до сдачи Заказчику результата оказанных услуг направляет в адрес Заказчика уведомление о готовности услуг к приёмке.</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Сообщение должно содержать ссылку на реквизиты Контракта, дату и планируемое время приёмки оказанных услуг. Сообщение может быть направлено Заказчику путём использования электронных средств связи. Адресом электронной почты для получения сообщений является: it@ugorsk.ru. Номером телефона для получения сообщений является: 8 (34675) 7-70-00 (доб.254).</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5.2. Документ о приёмке оказанных услуг формируется, подписывается усиленной электронной подписью лица, имеющего право действовать от имени Исполнителя и направляется Заказчику по факту оказанных услуг с использованием единой информационной системы в сфере закупок в виде структурированного документа о приёмке.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5.3. Документ о приёмке (структурированный документ о приёмке) должен содержать следующую информацию:</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оказания услуги, информацию Исполнителя,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наименование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информацию о количестве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стоимость исполненных Исполнителем обязательств, предусмотренных контрактом, с указанием цены за единицу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5.4. В течение </w:t>
      </w:r>
      <w:r>
        <w:rPr>
          <w:rFonts w:ascii="PT Astra Serif" w:hAnsi="PT Astra Serif"/>
          <w:color w:val="000099"/>
          <w:szCs w:val="24"/>
        </w:rPr>
        <w:t>не более 20 (двадцати) рабочих дней</w:t>
      </w:r>
      <w:r>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Заказчиком может быть сформирован в электронной форме в единой информационной системе в сфере закупок мотивированный отказ от приёмки услуг и подписан усиленной электронной подписью лица, имеющего право действовать от имени Заказчика.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5.5. Заказчик вправе создать приёмочную комиссию, в составе не менее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5.6.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5.7. Обо всех нарушениях условий Контракта об объёме и качестве услуг Заказчик извещает Исполнителя не позднее трёх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Заказчиком в электронной форме в Единой информационной системе в сфере закупок и устанавливает сроки для устранения выявленных нарушений.</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5.8. Исполнитель в установленный в уведомлении (п. 5.7)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в случае, если устранение нарушений потребует больших временных затрат, в связи с чем Заказчик утрачивает интерес к Контракту.</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5.9.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auto"/>
          <w:szCs w:val="24"/>
        </w:rPr>
        <w:t xml:space="preserve">5.10.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w:t>
      </w:r>
      <w:r>
        <w:rPr>
          <w:rFonts w:ascii="PT Astra Serif" w:hAnsi="PT Astra Serif"/>
          <w:color w:val="000000"/>
          <w:szCs w:val="24"/>
        </w:rPr>
        <w:t xml:space="preserve">присутствии представителя Исполнителя.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5.11. 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5.12.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5.13.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5.14.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5.15.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должность(ти), присутствующего(их) ответственного(ых) лица (лиц) за приёмку товара, информацию о дате, месте и времени видеозаписи (видеосъёмки).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хранятся Заказчиком в течение гарантийного срока, но не менее трёх лет с даты осуществления приёмки товара.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6. Обеспечение исполнения контракта, обеспечение гарантийных обязательств</w:t>
      </w:r>
      <w:r>
        <w:rPr>
          <w:rStyle w:val="FootnoteReference"/>
          <w:rFonts w:ascii="PT Astra Serif" w:hAnsi="PT Astra Serif"/>
          <w:b/>
          <w:szCs w:val="24"/>
        </w:rPr>
        <w:footnoteReference w:id="3"/>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6.1. 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 </w:t>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 </w:t>
      </w:r>
    </w:p>
    <w:p>
      <w:pPr>
        <w:pStyle w:val="BodyText"/>
        <w:spacing w:lineRule="auto" w:line="240" w:before="0" w:after="0"/>
        <w:ind w:firstLine="709"/>
        <w:jc w:val="both"/>
        <w:rPr>
          <w:rFonts w:ascii="PT Astra Serif" w:hAnsi="PT Astra Serif"/>
          <w:color w:val="000099"/>
          <w:szCs w:val="24"/>
        </w:rPr>
      </w:pPr>
      <w:r>
        <w:rPr>
          <w:rFonts w:ascii="PT Astra Serif" w:hAnsi="PT Astra Serif"/>
          <w:szCs w:val="24"/>
        </w:rPr>
        <w:t xml:space="preserve">6.2. Обеспечение исполнения Контракта предоставляется Заказчику до заключения Контракта. Размер обеспечения исполнения Контракта </w:t>
      </w:r>
      <w:r>
        <w:rPr>
          <w:rFonts w:ascii="PT Astra Serif" w:hAnsi="PT Astra Serif"/>
          <w:color w:val="000099"/>
          <w:szCs w:val="24"/>
        </w:rPr>
        <w:t xml:space="preserve">составляет </w:t>
      </w:r>
      <w:r>
        <w:rPr>
          <w:rFonts w:ascii="PT Astra Serif" w:hAnsi="PT Astra Serif"/>
          <w:color w:val="000099"/>
        </w:rPr>
        <w:t>5% от цены, по которой в соответствии с Законом о контрактной системе, будет заключён контракт.</w:t>
      </w:r>
    </w:p>
    <w:p>
      <w:pPr>
        <w:pStyle w:val="BodyText"/>
        <w:spacing w:lineRule="auto" w:line="240" w:before="0" w:after="0"/>
        <w:ind w:firstLine="709"/>
        <w:jc w:val="both"/>
        <w:rPr>
          <w:rFonts w:ascii="PT Astra Serif" w:hAnsi="PT Astra Serif"/>
          <w:szCs w:val="24"/>
        </w:rPr>
      </w:pPr>
      <w:r>
        <w:rPr>
          <w:rFonts w:ascii="PT Astra Serif" w:hAnsi="PT Astra Serif"/>
          <w:szCs w:val="24"/>
        </w:rPr>
        <w:t>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любым из двух способов:</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Наименование заказчика: Администрация города Югорска.</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Получатель: Депфин Югорска (Администрация города Югорска, лицевой счёт 070190000), ИНН 8622002368, КПП 862201001.</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 xml:space="preserve">Банк получателя: </w:t>
      </w:r>
      <w:r>
        <w:rPr>
          <w:rFonts w:cs="Times New Roman"/>
          <w:sz w:val="24"/>
          <w:szCs w:val="24"/>
        </w:rPr>
        <w:t>ОКЦ №8 Уральского ГУ Банка России,  БИК 007162163, счёт 40102810245370000007, казначейский счёт получателя 0323264371887008700.</w:t>
      </w:r>
    </w:p>
    <w:p>
      <w:pPr>
        <w:pStyle w:val="Normal"/>
        <w:bidi w:val="0"/>
        <w:ind w:firstLine="708"/>
        <w:jc w:val="both"/>
        <w:rPr>
          <w:rFonts w:ascii="PT Astra Serif" w:hAnsi="PT Astra Serif"/>
          <w:color w:val="000000"/>
          <w:sz w:val="24"/>
          <w:szCs w:val="24"/>
        </w:rPr>
      </w:pPr>
      <w:r>
        <w:rPr>
          <w:rFonts w:ascii="PT Astra Serif" w:hAnsi="PT Astra Serif"/>
          <w:color w:val="000000"/>
          <w:sz w:val="24"/>
          <w:szCs w:val="24"/>
        </w:rPr>
        <w:t xml:space="preserve">Назначение платежа: «ИКЗ __________ // Обеспечение исполнения муниципального контракта № ___________ </w:t>
      </w:r>
      <w:r>
        <w:rPr>
          <w:rFonts w:ascii="PT Astra Serif" w:hAnsi="PT Astra Serif"/>
          <w:color w:val="000099"/>
          <w:sz w:val="24"/>
          <w:szCs w:val="24"/>
        </w:rPr>
        <w:t>на оказание услуг по техническому обслуживанию систем кондиционирования».</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pPr>
        <w:pStyle w:val="BodyText"/>
        <w:spacing w:lineRule="auto" w:line="240" w:before="0" w:after="0"/>
        <w:ind w:firstLine="709"/>
        <w:jc w:val="both"/>
        <w:rPr>
          <w:rFonts w:ascii="PT Astra Serif" w:hAnsi="PT Astra Serif"/>
          <w:szCs w:val="24"/>
        </w:rPr>
      </w:pPr>
      <w:r>
        <w:rPr>
          <w:rFonts w:ascii="PT Astra Serif" w:hAnsi="PT Astra Serif"/>
          <w:szCs w:val="24"/>
        </w:rPr>
        <w:t>6.3.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BodyText"/>
        <w:spacing w:lineRule="auto" w:line="240" w:before="0" w:after="0"/>
        <w:ind w:firstLine="709"/>
        <w:jc w:val="both"/>
        <w:rPr>
          <w:rFonts w:ascii="PT Astra Serif" w:hAnsi="PT Astra Serif"/>
          <w:szCs w:val="24"/>
        </w:rPr>
      </w:pPr>
      <w:r>
        <w:rPr>
          <w:rFonts w:ascii="PT Astra Serif" w:hAnsi="PT Astra Serif"/>
          <w:szCs w:val="24"/>
        </w:rPr>
        <w:t>6.4.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BodyText"/>
        <w:spacing w:lineRule="auto" w:line="240" w:before="0" w:after="0"/>
        <w:ind w:firstLine="709"/>
        <w:jc w:val="both"/>
        <w:rPr>
          <w:rFonts w:ascii="PT Astra Serif" w:hAnsi="PT Astra Serif"/>
          <w:szCs w:val="24"/>
        </w:rPr>
      </w:pPr>
      <w:r>
        <w:rPr>
          <w:rFonts w:ascii="PT Astra Serif" w:hAnsi="PT Astra Serif"/>
          <w:szCs w:val="24"/>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pPr>
        <w:pStyle w:val="BodyText"/>
        <w:spacing w:lineRule="auto" w:line="240" w:before="0" w:after="0"/>
        <w:ind w:firstLine="709"/>
        <w:jc w:val="both"/>
        <w:rPr>
          <w:rFonts w:ascii="PT Astra Serif" w:hAnsi="PT Astra Serif"/>
          <w:szCs w:val="24"/>
        </w:rPr>
      </w:pPr>
      <w:r>
        <w:rPr>
          <w:rFonts w:ascii="PT Astra Serif" w:hAnsi="PT Astra Serif"/>
          <w:szCs w:val="24"/>
        </w:rPr>
        <w:t>6.6. 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определённых гражданским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6.7. 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срок </w:t>
      </w:r>
      <w:r>
        <w:rPr>
          <w:rFonts w:ascii="PT Astra Serif" w:hAnsi="PT Astra Serif"/>
          <w:color w:val="000099"/>
          <w:szCs w:val="24"/>
        </w:rPr>
        <w:t>не превышающий пятнадцать дней</w:t>
      </w:r>
      <w:r>
        <w:rPr>
          <w:rFonts w:ascii="PT Astra Serif" w:hAnsi="PT Astra Serif"/>
          <w:szCs w:val="24"/>
        </w:rPr>
        <w:t xml:space="preserve"> с момента подписания Сторонами документов, подтверждающих надлежащее исполнение обязательств по Контракту.</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 xml:space="preserve">6.8. Предусмотренное </w:t>
      </w:r>
      <w:hyperlink r:id="rId2" w:tooltip="https://login.consultant.ru/link/?rnd=35D11FC4BBD9CC225822D2561C3F808A&amp;req=doc&amp;base=LAW&amp;n=315347&amp;dst=1109&amp;fld=134&amp;date=19.06.2019">
        <w:r>
          <w:rPr>
            <w:rStyle w:val="Style"/>
            <w:rFonts w:ascii="PT Astra Serif" w:hAnsi="PT Astra Serif"/>
            <w:sz w:val="24"/>
            <w:szCs w:val="24"/>
          </w:rPr>
          <w:t>частями 7</w:t>
        </w:r>
      </w:hyperlink>
      <w:r>
        <w:rPr>
          <w:rFonts w:ascii="PT Astra Serif" w:hAnsi="PT Astra Serif"/>
          <w:sz w:val="24"/>
          <w:szCs w:val="24"/>
        </w:rPr>
        <w:t xml:space="preserve"> статьи 96 Федерального закона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а также приёмки Заказчиком поставленного товара, результатов отдельного этапа исполнения контракта в объёме выплаченного аванса (если контрактом предусмотрена выплата аванса).</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6.9.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6.10.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6.11. Гарантийные обязательства не предусмотрены.</w:t>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7. Ответственность Сторон</w:t>
      </w:r>
      <w:r>
        <w:rPr>
          <w:rStyle w:val="FootnoteReference"/>
          <w:rFonts w:ascii="PT Astra Serif" w:hAnsi="PT Astra Serif"/>
          <w:b/>
          <w:color w:val="auto"/>
          <w:szCs w:val="24"/>
        </w:rPr>
        <w:footnoteReference w:id="4"/>
      </w:r>
    </w:p>
    <w:p>
      <w:pPr>
        <w:pStyle w:val="Normal"/>
        <w:ind w:firstLine="539"/>
        <w:jc w:val="both"/>
        <w:rPr>
          <w:rFonts w:ascii="PT Astra Serif" w:hAnsi="PT Astra Serif"/>
          <w:sz w:val="24"/>
          <w:szCs w:val="24"/>
        </w:rPr>
      </w:pPr>
      <w:r>
        <w:rPr>
          <w:rFonts w:ascii="PT Astra Serif" w:hAnsi="PT Astra Serif"/>
          <w:sz w:val="24"/>
          <w:szCs w:val="24"/>
        </w:rPr>
        <w:t>7.1.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 № 1042 ), за исключением случаев, если законодательством Российской Федерации установлен иной порядок начисления штрафов.</w:t>
      </w:r>
    </w:p>
    <w:p>
      <w:pPr>
        <w:pStyle w:val="Normal"/>
        <w:widowControl w:val="false"/>
        <w:ind w:firstLine="539"/>
        <w:jc w:val="both"/>
        <w:rPr>
          <w:rFonts w:ascii="PT Astra Serif" w:hAnsi="PT Astra Serif"/>
          <w:color w:val="00000A"/>
          <w:sz w:val="24"/>
          <w:szCs w:val="24"/>
        </w:rPr>
      </w:pPr>
      <w:bookmarkStart w:id="0" w:name="P57"/>
      <w:bookmarkEnd w:id="0"/>
      <w:r>
        <w:rPr>
          <w:rFonts w:ascii="PT Astra Serif" w:hAnsi="PT Astra Serif"/>
          <w:sz w:val="24"/>
          <w:szCs w:val="24"/>
        </w:rPr>
        <w:t xml:space="preserve">7.2. Размер штрафа </w:t>
      </w:r>
      <w:r>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pPr>
        <w:pStyle w:val="Normal"/>
        <w:ind w:firstLine="540"/>
        <w:jc w:val="both"/>
        <w:rPr>
          <w:rFonts w:ascii="PT Astra Serif" w:hAnsi="PT Astra Serif"/>
          <w:iCs/>
          <w:sz w:val="24"/>
          <w:szCs w:val="24"/>
        </w:rPr>
      </w:pPr>
      <w:r>
        <w:rPr>
          <w:rFonts w:ascii="PT Astra Serif" w:hAnsi="PT Astra Serif"/>
          <w:color w:val="00000A"/>
          <w:sz w:val="24"/>
          <w:szCs w:val="24"/>
        </w:rPr>
        <w:t xml:space="preserve">7.3. </w:t>
      </w:r>
      <w:bookmarkStart w:id="1" w:name="P67"/>
      <w:bookmarkEnd w:id="1"/>
      <w:r>
        <w:rPr>
          <w:rFonts w:ascii="PT Astra Serif" w:hAnsi="PT Astra Serif"/>
          <w:iCs/>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пунктами 7.4 – 7.7):</w:t>
      </w:r>
    </w:p>
    <w:p>
      <w:pPr>
        <w:pStyle w:val="Normal"/>
        <w:ind w:firstLine="540"/>
        <w:jc w:val="both"/>
        <w:rPr>
          <w:rFonts w:ascii="PT Astra Serif" w:hAnsi="PT Astra Serif"/>
          <w:iCs/>
          <w:sz w:val="24"/>
          <w:szCs w:val="24"/>
        </w:rPr>
      </w:pPr>
      <w:r>
        <w:rPr>
          <w:rFonts w:ascii="PT Astra Serif" w:hAnsi="PT Astra Serif"/>
          <w:iCs/>
          <w:sz w:val="24"/>
          <w:szCs w:val="24"/>
        </w:rPr>
        <w:t>а) 10 процентов цены Контракта (этапа) в случае, если цена Контракта (этапа)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и) 0,1 процента цены Контракта (этапа) в случае, если цена Контракта (этапа) превышает 10 млрд.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7.4. 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3" w:tooltip="consultantplus://offline/ref=D24FEE69E1B7CD8A16BB8E7671CAA689283A9F94587855EC14DDB06FAEC3FCB85E295C0AE157E7F5VF7DG">
        <w:r>
          <w:rPr>
            <w:rStyle w:val="Style"/>
            <w:rFonts w:ascii="PT Astra Serif" w:hAnsi="PT Astra Serif"/>
            <w:iCs/>
            <w:sz w:val="24"/>
            <w:szCs w:val="24"/>
          </w:rPr>
          <w:t>пунктом 1 части 1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7.5. 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4" w:tooltip="consultantplus://offline/ref=D24FEE69E1B7CD8A16BB8E7671CAA689283A9F94587855EC14DDB06FAEVC73G">
        <w:r>
          <w:rPr>
            <w:rStyle w:val="Style"/>
            <w:rFonts w:ascii="PT Astra Serif" w:hAnsi="PT Astra Serif"/>
            <w:iCs/>
            <w:sz w:val="24"/>
            <w:szCs w:val="24"/>
          </w:rPr>
          <w:t>законом</w:t>
        </w:r>
      </w:hyperlink>
      <w:r>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в случае, если цена контракта не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в случае, если цена контракта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bookmarkStart w:id="2" w:name="P81"/>
      <w:bookmarkEnd w:id="2"/>
      <w:r>
        <w:rPr>
          <w:rFonts w:ascii="PT Astra Serif" w:hAnsi="PT Astra Serif"/>
          <w:iCs/>
          <w:sz w:val="24"/>
          <w:szCs w:val="24"/>
        </w:rPr>
        <w:t xml:space="preserve">7.7. В случае если в соответствии с </w:t>
      </w:r>
      <w:hyperlink r:id="rId5" w:tooltip="consultantplus://offline/ref=D24FEE69E1B7CD8A16BB8E7671CAA689283A9F94587855EC14DDB06FAEC3FCB85E295C0AE157E7F7VF75G">
        <w:r>
          <w:rPr>
            <w:rStyle w:val="Style"/>
            <w:rFonts w:ascii="PT Astra Serif" w:hAnsi="PT Astra Serif"/>
            <w:iCs/>
            <w:sz w:val="24"/>
            <w:szCs w:val="24"/>
          </w:rPr>
          <w:t>частью 6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объёма такого привлечения, установленного контрактом.</w:t>
      </w:r>
    </w:p>
    <w:p>
      <w:pPr>
        <w:pStyle w:val="Normal"/>
        <w:ind w:firstLine="540"/>
        <w:jc w:val="both"/>
        <w:rPr>
          <w:rFonts w:ascii="PT Astra Serif" w:hAnsi="PT Astra Serif"/>
          <w:iCs/>
          <w:sz w:val="24"/>
          <w:szCs w:val="24"/>
        </w:rPr>
      </w:pPr>
      <w:bookmarkStart w:id="3" w:name="P82"/>
      <w:bookmarkEnd w:id="3"/>
      <w:r>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r>
        <w:rPr>
          <w:rFonts w:ascii="PT Astra Serif" w:hAnsi="PT Astra Serif"/>
          <w:iCs/>
          <w:sz w:val="24"/>
          <w:szCs w:val="24"/>
        </w:rPr>
        <w:t>7.9.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540"/>
        <w:jc w:val="both"/>
        <w:rPr>
          <w:rFonts w:ascii="PT Astra Serif" w:hAnsi="PT Astra Serif"/>
          <w:iCs/>
          <w:sz w:val="24"/>
          <w:szCs w:val="24"/>
        </w:rPr>
      </w:pPr>
      <w:r>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pPr>
        <w:pStyle w:val="Normal"/>
        <w:ind w:firstLine="540"/>
        <w:jc w:val="both"/>
        <w:rPr>
          <w:rFonts w:ascii="PT Astra Serif" w:hAnsi="PT Astra Serif"/>
          <w:iCs/>
          <w:sz w:val="24"/>
          <w:szCs w:val="24"/>
        </w:rPr>
      </w:pPr>
      <w:r>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540"/>
        <w:jc w:val="both"/>
        <w:rPr>
          <w:rFonts w:ascii="PT Astra Serif" w:hAnsi="PT Astra Serif"/>
          <w:iCs/>
          <w:sz w:val="24"/>
          <w:szCs w:val="24"/>
        </w:rPr>
      </w:pPr>
      <w:r>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7.13. Стороны обязуются проводить сверку взаимных расчётов после исполнения договора обеими сторонами. Заказчик обязуется в течение 5 (пяти) рабочих дней с даты окончательного расчёта направить Исполнителю в электронном виде посредством системы электронного документооборота или на бумажном носителе Акт сверки взаимных расчётов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Исполнитель обязуется рассмотреть и подписать акт сверки взаимных расчётов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 сверки.</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В случае неподписания Акта сверки Исполнителем в установленный срок, Акт считается подписанным, а расчёты, указанные в нем, - согласованными.</w:t>
      </w:r>
    </w:p>
    <w:p>
      <w:pPr>
        <w:pStyle w:val="Normal"/>
        <w:widowControl w:val="false"/>
        <w:ind w:firstLine="539"/>
        <w:jc w:val="both"/>
        <w:rPr>
          <w:rFonts w:ascii="PT Astra Serif" w:hAnsi="PT Astra Serif"/>
          <w:sz w:val="24"/>
          <w:szCs w:val="24"/>
        </w:rPr>
      </w:pPr>
      <w:r>
        <w:rPr>
          <w:rFonts w:ascii="PT Astra Serif" w:hAnsi="PT Astra Serif"/>
          <w:iCs/>
          <w:sz w:val="24"/>
          <w:szCs w:val="24"/>
        </w:rPr>
        <w:t>Сторона, не исполнившая или ненадлежащим образом исполнившая обязательства по проведению сверки расчётов, несёт ответственность в соответствии с действующим законодательством Российской Федерации и настоящим договором.</w:t>
      </w:r>
    </w:p>
    <w:p>
      <w:pPr>
        <w:pStyle w:val="128"/>
        <w:spacing w:lineRule="auto" w:line="240" w:before="0" w:after="0"/>
        <w:ind w:firstLine="709"/>
        <w:jc w:val="center"/>
        <w:rPr>
          <w:rFonts w:ascii="PT Astra Serif" w:hAnsi="PT Astra Serif"/>
          <w:color w:val="auto"/>
          <w:szCs w:val="24"/>
        </w:rPr>
      </w:pPr>
      <w:r>
        <w:rPr>
          <w:rFonts w:ascii="PT Astra Serif" w:hAnsi="PT Astra Serif"/>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8. Форс-мажорные обстоятельства</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pPr>
        <w:pStyle w:val="Style44"/>
        <w:spacing w:lineRule="auto" w:line="240"/>
        <w:ind w:firstLine="709"/>
        <w:rPr>
          <w:rFonts w:ascii="PT Astra Serif" w:hAnsi="PT Astra Serif"/>
          <w:color w:val="auto"/>
          <w:szCs w:val="24"/>
        </w:rPr>
      </w:pPr>
      <w:r>
        <w:rPr>
          <w:rFonts w:ascii="PT Astra Serif" w:hAnsi="PT Astra Serif"/>
          <w:color w:val="auto"/>
          <w:szCs w:val="24"/>
        </w:rPr>
      </w:r>
    </w:p>
    <w:p>
      <w:pPr>
        <w:pStyle w:val="128"/>
        <w:keepNext w:val="true"/>
        <w:spacing w:lineRule="auto" w:line="240" w:before="0" w:after="0"/>
        <w:ind w:firstLine="709"/>
        <w:jc w:val="center"/>
        <w:rPr>
          <w:rFonts w:ascii="PT Astra Serif" w:hAnsi="PT Astra Serif"/>
          <w:b/>
          <w:color w:val="auto"/>
          <w:szCs w:val="24"/>
        </w:rPr>
      </w:pPr>
      <w:r>
        <w:rPr>
          <w:rFonts w:ascii="PT Astra Serif" w:hAnsi="PT Astra Serif"/>
          <w:b/>
          <w:color w:val="auto"/>
          <w:szCs w:val="24"/>
        </w:rPr>
        <w:t>9. Порядок разрешения споров</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9.4. Срок рассмотрения писем, уведомлений или претензий не может превышать пяти дней с момента их получения. Переписка Сторон может осуществляться в виде письма или телеграммы, а в случаях направления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pPr>
        <w:pStyle w:val="Style44"/>
        <w:spacing w:lineRule="auto" w:line="240"/>
        <w:ind w:firstLine="709"/>
        <w:jc w:val="both"/>
        <w:rPr>
          <w:rFonts w:ascii="PT Astra Serif" w:hAnsi="PT Astra Serif"/>
          <w:b/>
          <w:szCs w:val="24"/>
        </w:rPr>
      </w:pPr>
      <w:r>
        <w:rPr>
          <w:rFonts w:ascii="PT Astra Serif" w:hAnsi="PT Astra Serif"/>
          <w:color w:val="auto"/>
          <w:szCs w:val="24"/>
        </w:rPr>
        <w:t>9.5. 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pPr>
        <w:pStyle w:val="Normal"/>
        <w:ind w:firstLine="567"/>
        <w:jc w:val="center"/>
        <w:rPr>
          <w:rFonts w:ascii="PT Astra Serif" w:hAnsi="PT Astra Serif"/>
          <w:b/>
          <w:sz w:val="24"/>
          <w:szCs w:val="24"/>
        </w:rPr>
      </w:pPr>
      <w:r>
        <w:rPr>
          <w:rFonts w:ascii="PT Astra Serif" w:hAnsi="PT Astra Serif"/>
          <w:b/>
          <w:sz w:val="24"/>
          <w:szCs w:val="24"/>
        </w:rPr>
      </w:r>
    </w:p>
    <w:p>
      <w:pPr>
        <w:pStyle w:val="Normal"/>
        <w:ind w:firstLine="567"/>
        <w:jc w:val="center"/>
        <w:rPr>
          <w:rFonts w:ascii="PT Astra Serif" w:hAnsi="PT Astra Serif"/>
          <w:b/>
          <w:sz w:val="24"/>
          <w:szCs w:val="24"/>
        </w:rPr>
      </w:pPr>
      <w:r>
        <w:rPr>
          <w:rFonts w:ascii="PT Astra Serif" w:hAnsi="PT Astra Serif"/>
          <w:b/>
          <w:sz w:val="24"/>
          <w:szCs w:val="24"/>
        </w:rPr>
        <w:t>10. Расторжение Контракта</w:t>
      </w:r>
    </w:p>
    <w:p>
      <w:pPr>
        <w:pStyle w:val="Normal"/>
        <w:ind w:firstLine="709"/>
        <w:jc w:val="both"/>
        <w:rPr>
          <w:rFonts w:ascii="PT Astra Serif" w:hAnsi="PT Astra Serif"/>
          <w:sz w:val="24"/>
          <w:szCs w:val="24"/>
        </w:rPr>
      </w:pPr>
      <w:r>
        <w:rPr>
          <w:rFonts w:ascii="PT Astra Serif" w:hAnsi="PT Astra Serif"/>
          <w:sz w:val="24"/>
          <w:szCs w:val="24"/>
        </w:rPr>
        <w:t>10.1.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pPr>
        <w:pStyle w:val="Normal"/>
        <w:ind w:firstLine="709"/>
        <w:jc w:val="both"/>
        <w:rPr>
          <w:rFonts w:ascii="PT Astra Serif" w:hAnsi="PT Astra Serif"/>
          <w:sz w:val="24"/>
          <w:szCs w:val="24"/>
        </w:rPr>
      </w:pPr>
      <w:r>
        <w:rPr>
          <w:rFonts w:ascii="PT Astra Serif" w:hAnsi="PT Astra Serif"/>
          <w:sz w:val="24"/>
          <w:szCs w:val="24"/>
        </w:rPr>
        <w:t>10.2. 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pPr>
        <w:pStyle w:val="Normal"/>
        <w:ind w:firstLine="709"/>
        <w:jc w:val="both"/>
        <w:rPr>
          <w:rFonts w:ascii="PT Astra Serif" w:hAnsi="PT Astra Serif"/>
          <w:sz w:val="24"/>
          <w:szCs w:val="24"/>
        </w:rPr>
      </w:pPr>
      <w:r>
        <w:rPr>
          <w:rFonts w:ascii="PT Astra Serif" w:hAnsi="PT Astra Serif"/>
          <w:sz w:val="24"/>
          <w:szCs w:val="24"/>
        </w:rPr>
        <w:t>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ind w:firstLine="709"/>
        <w:jc w:val="both"/>
        <w:rPr>
          <w:rFonts w:ascii="PT Astra Serif" w:hAnsi="PT Astra Serif"/>
          <w:sz w:val="24"/>
          <w:szCs w:val="24"/>
        </w:rPr>
      </w:pPr>
      <w:r>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Pr>
          <w:sz w:val="24"/>
          <w:szCs w:val="24"/>
        </w:rPr>
        <w:t xml:space="preserve"> </w:t>
      </w:r>
      <w:r>
        <w:rPr>
          <w:rFonts w:ascii="PT Astra Serif" w:hAnsi="PT Astra Serif"/>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11.Срок действия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11.1. Настоящий Контракт вступает в силу с даты его подписания и действует </w:t>
      </w:r>
      <w:r>
        <w:rPr>
          <w:rFonts w:ascii="PT Astra Serif" w:hAnsi="PT Astra Serif"/>
          <w:color w:val="000099"/>
          <w:szCs w:val="24"/>
        </w:rPr>
        <w:t>по 27.12.2027.</w:t>
      </w:r>
      <w:r>
        <w:rPr>
          <w:rFonts w:ascii="PT Astra Serif" w:hAnsi="PT Astra Serif"/>
          <w:szCs w:val="24"/>
        </w:rPr>
        <w:t xml:space="preserve"> 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3.5, 4.1, 5.2, 5.4.</w:t>
      </w:r>
    </w:p>
    <w:p>
      <w:pPr>
        <w:pStyle w:val="128"/>
        <w:spacing w:lineRule="auto" w:line="240" w:before="0" w:after="0"/>
        <w:ind w:firstLine="709"/>
        <w:jc w:val="center"/>
        <w:rPr>
          <w:rFonts w:ascii="PT Astra Serif" w:hAnsi="PT Astra Serif"/>
          <w:szCs w:val="24"/>
        </w:rPr>
      </w:pPr>
      <w:r>
        <w:rPr>
          <w:rFonts w:ascii="PT Astra Serif" w:hAnsi="PT Astra Serif"/>
          <w:szCs w:val="24"/>
        </w:rPr>
      </w:r>
    </w:p>
    <w:p>
      <w:pPr>
        <w:pStyle w:val="ConsPlusNormal1"/>
        <w:widowControl/>
        <w:ind w:firstLine="709"/>
        <w:jc w:val="center"/>
        <w:rPr>
          <w:rFonts w:ascii="PT Astra Serif" w:hAnsi="PT Astra Serif"/>
          <w:b/>
          <w:szCs w:val="24"/>
        </w:rPr>
      </w:pPr>
      <w:r>
        <w:rPr>
          <w:rFonts w:ascii="PT Astra Serif" w:hAnsi="PT Astra Serif"/>
          <w:b/>
          <w:szCs w:val="24"/>
        </w:rPr>
        <w:t>12. Антикоррупционная оговорка</w:t>
      </w:r>
    </w:p>
    <w:p>
      <w:pPr>
        <w:pStyle w:val="ConsPlusNormal1"/>
        <w:ind w:firstLine="709"/>
        <w:jc w:val="both"/>
        <w:rPr>
          <w:rFonts w:ascii="PT Astra Serif" w:hAnsi="PT Astra Serif"/>
          <w:color w:val="000000"/>
          <w:szCs w:val="24"/>
        </w:rPr>
      </w:pPr>
      <w:r>
        <w:rPr>
          <w:rFonts w:ascii="PT Astra Serif" w:hAnsi="PT Astra Serif"/>
          <w:color w:val="000000"/>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pPr>
        <w:pStyle w:val="ConsPlusNormal1"/>
        <w:ind w:firstLine="709"/>
        <w:jc w:val="both"/>
        <w:rPr>
          <w:rFonts w:ascii="PT Astra Serif" w:hAnsi="PT Astra Serif"/>
          <w:color w:val="000000"/>
          <w:szCs w:val="24"/>
        </w:rPr>
      </w:pPr>
      <w:r>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Заказчика о нарушениях каких-либо положений настоящего раздела: </w:t>
      </w:r>
      <w:r>
        <w:rPr>
          <w:rFonts w:ascii="PT Astra Serif" w:hAnsi="PT Astra Serif"/>
          <w:color w:val="000000"/>
          <w:szCs w:val="24"/>
          <w:lang w:val="en-US"/>
        </w:rPr>
        <w:t>adm</w:t>
      </w:r>
      <w:r>
        <w:rPr>
          <w:rFonts w:ascii="PT Astra Serif" w:hAnsi="PT Astra Serif"/>
          <w:color w:val="000000"/>
          <w:szCs w:val="24"/>
        </w:rPr>
        <w:t>@ugorsk.ru, 8(34675) 77-000, официальный сайт www.admugorsk.ru.</w:t>
      </w:r>
    </w:p>
    <w:p>
      <w:pPr>
        <w:pStyle w:val="ConsPlusNormal1"/>
        <w:ind w:firstLine="709"/>
        <w:jc w:val="both"/>
        <w:rPr>
          <w:rFonts w:ascii="PT Astra Serif" w:hAnsi="PT Astra Serif"/>
          <w:color w:val="000000"/>
          <w:szCs w:val="24"/>
        </w:rPr>
      </w:pPr>
      <w:r>
        <w:rPr>
          <w:rFonts w:ascii="PT Astra Serif" w:hAnsi="PT Astra Serif"/>
          <w:color w:val="000000"/>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ConsPlusNormal1"/>
        <w:ind w:firstLine="709"/>
        <w:jc w:val="both"/>
        <w:rPr>
          <w:rFonts w:ascii="PT Astra Serif" w:hAnsi="PT Astra Serif"/>
          <w:color w:val="000000"/>
          <w:szCs w:val="24"/>
        </w:rPr>
      </w:pPr>
      <w:r>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13. Прочие условия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 xml:space="preserve">13.1. Настоящий Контракт изготавливается в электронной форме, подписывается усиленными электронными подписями на электронной площадке и хранится на электронной площадке. </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13.2. Все приложения к Контракту являются его неотъемлемой частью.</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13.3. К Контракту прилагаются:</w:t>
      </w:r>
    </w:p>
    <w:p>
      <w:pPr>
        <w:pStyle w:val="128"/>
        <w:spacing w:lineRule="auto" w:line="240" w:before="0" w:after="0"/>
        <w:ind w:firstLine="709"/>
        <w:rPr>
          <w:rFonts w:ascii="PT Astra Serif" w:hAnsi="PT Astra Serif"/>
          <w:szCs w:val="24"/>
        </w:rPr>
      </w:pPr>
      <w:r>
        <w:rPr>
          <w:rFonts w:ascii="PT Astra Serif" w:hAnsi="PT Astra Serif"/>
          <w:szCs w:val="24"/>
        </w:rPr>
        <w:t>- Описание объекта закупки (Приложение 1);</w:t>
      </w:r>
    </w:p>
    <w:p>
      <w:pPr>
        <w:pStyle w:val="128"/>
        <w:spacing w:lineRule="auto" w:line="240" w:before="0" w:after="0"/>
        <w:ind w:firstLine="709"/>
        <w:jc w:val="both"/>
        <w:rPr>
          <w:rFonts w:ascii="PT Astra Serif" w:hAnsi="PT Astra Serif"/>
          <w:szCs w:val="24"/>
        </w:rPr>
      </w:pPr>
      <w:r>
        <w:rPr>
          <w:rFonts w:ascii="PT Astra Serif" w:hAnsi="PT Astra Serif"/>
          <w:szCs w:val="24"/>
        </w:rPr>
        <w:t>- Спецификация (Приложение 2).</w:t>
      </w:r>
    </w:p>
    <w:p>
      <w:pPr>
        <w:pStyle w:val="128"/>
        <w:spacing w:lineRule="auto" w:line="240" w:before="0" w:after="0"/>
        <w:ind w:firstLine="709"/>
        <w:jc w:val="both"/>
        <w:rPr>
          <w:rFonts w:ascii="PT Astra Serif" w:hAnsi="PT Astra Serif"/>
          <w:szCs w:val="24"/>
        </w:rPr>
      </w:pPr>
      <w:r>
        <w:rPr>
          <w:rFonts w:ascii="PT Astra Serif" w:hAnsi="PT Astra Serif"/>
          <w:szCs w:val="24"/>
        </w:rPr>
        <w:t>13.4.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13.6. 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pPr>
        <w:pStyle w:val="128"/>
        <w:spacing w:lineRule="auto" w:line="240" w:before="0" w:after="0"/>
        <w:ind w:firstLine="709"/>
        <w:jc w:val="both"/>
        <w:rPr>
          <w:rFonts w:ascii="PT Astra Serif" w:hAnsi="PT Astra Serif"/>
          <w:color w:val="000000"/>
          <w:szCs w:val="24"/>
        </w:rPr>
      </w:pPr>
      <w:r>
        <w:rPr>
          <w:rFonts w:ascii="PT Astra Serif" w:hAnsi="PT Astra Serif"/>
          <w:szCs w:val="24"/>
        </w:rPr>
        <w:t>13.7. </w:t>
      </w:r>
      <w:r>
        <w:rPr>
          <w:rFonts w:ascii="PT Astra Serif" w:hAnsi="PT Astra Serif"/>
          <w:color w:val="000000"/>
          <w:szCs w:val="24"/>
        </w:rPr>
        <w:t xml:space="preserve"> Соглашение об изменении условий контракта заключается с использованием Единой информационной системы.  </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14. Адреса места нахождения, банковские реквизиты и подписи Сторон</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tbl>
      <w:tblPr>
        <w:tblW w:w="10205"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63"/>
        <w:gridCol w:w="4542"/>
      </w:tblGrid>
      <w:tr>
        <w:trPr/>
        <w:tc>
          <w:tcPr>
            <w:tcW w:w="5663"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Заказчик</w:t>
            </w:r>
          </w:p>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r>
          </w:p>
          <w:p>
            <w:pPr>
              <w:pStyle w:val="Normal"/>
              <w:tabs>
                <w:tab w:val="clear" w:pos="708"/>
                <w:tab w:val="left" w:pos="709" w:leader="none"/>
              </w:tabs>
              <w:jc w:val="both"/>
              <w:rPr>
                <w:rFonts w:ascii="PT Astra Serif" w:hAnsi="PT Astra Serif"/>
                <w:b/>
                <w:bCs/>
                <w:spacing w:val="-1"/>
                <w:sz w:val="24"/>
                <w:szCs w:val="28"/>
              </w:rPr>
            </w:pPr>
            <w:r>
              <w:rPr>
                <w:rFonts w:ascii="PT Astra Serif" w:hAnsi="PT Astra Serif"/>
                <w:b/>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40102810245370000007,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ОГРН 1028601843720, ОКВЭД 84.11.3,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ОКПО 04262843, ОКФС 14, ОКОПФ 75404,</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ОКТМО 71887000, ОКОГУ 3300200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 (доб.254)</w:t>
            </w:r>
          </w:p>
          <w:p>
            <w:pPr>
              <w:pStyle w:val="Normal"/>
              <w:tabs>
                <w:tab w:val="clear" w:pos="708"/>
                <w:tab w:val="left" w:pos="709" w:leader="none"/>
              </w:tabs>
              <w:jc w:val="both"/>
              <w:rPr>
                <w:rFonts w:ascii="PT Astra Serif" w:hAnsi="PT Astra Serif"/>
                <w:bCs/>
                <w:spacing w:val="-1"/>
                <w:sz w:val="28"/>
                <w:szCs w:val="28"/>
              </w:rPr>
            </w:pPr>
            <w:r>
              <w:rPr>
                <w:rFonts w:ascii="PT Astra Serif" w:hAnsi="PT Astra Serif"/>
                <w:bCs/>
                <w:spacing w:val="-1"/>
                <w:sz w:val="22"/>
                <w:szCs w:val="22"/>
              </w:rPr>
              <w:t xml:space="preserve">Электронная почта: </w:t>
            </w:r>
            <w:hyperlink r:id="rId6" w:tooltip="mailto:adm@ygorsk.ru">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М.П.</w:t>
            </w:r>
          </w:p>
        </w:tc>
        <w:tc>
          <w:tcPr>
            <w:tcW w:w="4542"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Исполнитель</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____________________</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М.П.</w:t>
            </w:r>
          </w:p>
        </w:tc>
      </w:tr>
    </w:tbl>
    <w:p>
      <w:pPr>
        <w:pStyle w:val="Normal"/>
        <w:rPr>
          <w:rFonts w:ascii="PT Astra Serif" w:hAnsi="PT Astra Serif"/>
          <w:i/>
          <w:sz w:val="24"/>
          <w:szCs w:val="24"/>
        </w:rPr>
      </w:pPr>
      <w:r>
        <w:rPr>
          <w:rFonts w:ascii="PT Astra Serif" w:hAnsi="PT Astra Serif"/>
          <w:i/>
          <w:sz w:val="24"/>
          <w:szCs w:val="24"/>
        </w:rPr>
        <w:t>Подписи сторон:</w:t>
      </w:r>
    </w:p>
    <w:p>
      <w:pPr>
        <w:pStyle w:val="Normal"/>
        <w:rPr>
          <w:rFonts w:ascii="PT Astra Serif" w:hAnsi="PT Astra Serif"/>
          <w:sz w:val="22"/>
          <w:u w:val="single"/>
        </w:rPr>
      </w:pPr>
      <w:r>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pPr>
        <w:pStyle w:val="128"/>
        <w:spacing w:lineRule="auto" w:line="240" w:before="0" w:after="0"/>
        <w:rPr>
          <w:rFonts w:ascii="PT Astra Serif" w:hAnsi="PT Astra Serif"/>
          <w:u w:val="single"/>
        </w:rPr>
      </w:pPr>
      <w:r>
        <w:rPr>
          <w:rFonts w:ascii="PT Astra Serif" w:hAnsi="PT Astra Serif"/>
          <w:u w:val="single"/>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1</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sz w:val="28"/>
        </w:rPr>
      </w:pPr>
      <w:r>
        <w:rPr>
          <w:rFonts w:ascii="PT Astra Serif" w:hAnsi="PT Astra Serif"/>
          <w:bCs/>
          <w:sz w:val="28"/>
        </w:rPr>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t>Описание объекта закупки</w:t>
      </w:r>
    </w:p>
    <w:p>
      <w:pPr>
        <w:pStyle w:val="BodyText"/>
        <w:spacing w:lineRule="auto" w:line="240" w:before="0" w:after="0"/>
        <w:ind w:firstLine="709"/>
        <w:jc w:val="both"/>
        <w:rPr>
          <w:rFonts w:ascii="PT Astra Serif" w:hAnsi="PT Astra Serif"/>
          <w:b/>
          <w:sz w:val="22"/>
        </w:rPr>
      </w:pPr>
      <w:r>
        <w:rPr>
          <w:rFonts w:ascii="PT Astra Serif" w:hAnsi="PT Astra Serif"/>
          <w:b/>
          <w:sz w:val="22"/>
        </w:rPr>
      </w:r>
    </w:p>
    <w:p>
      <w:pPr>
        <w:pStyle w:val="Normal"/>
        <w:ind w:firstLine="709"/>
        <w:jc w:val="both"/>
        <w:rPr>
          <w:rFonts w:ascii="PT Astra Serif" w:hAnsi="PT Astra Serif"/>
          <w:sz w:val="24"/>
          <w:szCs w:val="24"/>
        </w:rPr>
      </w:pPr>
      <w:r>
        <w:rPr>
          <w:rFonts w:ascii="PT Astra Serif" w:hAnsi="PT Astra Serif"/>
          <w:b/>
          <w:sz w:val="24"/>
          <w:szCs w:val="24"/>
        </w:rPr>
        <w:t>1.</w:t>
      </w:r>
      <w:r>
        <w:rPr>
          <w:rFonts w:ascii="PT Astra Serif" w:hAnsi="PT Astra Serif"/>
          <w:sz w:val="24"/>
          <w:szCs w:val="24"/>
        </w:rPr>
        <w:t xml:space="preserve"> </w:t>
      </w:r>
      <w:r>
        <w:rPr>
          <w:rFonts w:ascii="PT Astra Serif" w:hAnsi="PT Astra Serif"/>
          <w:b/>
          <w:sz w:val="24"/>
          <w:szCs w:val="24"/>
        </w:rPr>
        <w:t>Предмет муниципального контракта</w:t>
      </w:r>
      <w:r>
        <w:rPr>
          <w:rFonts w:ascii="PT Astra Serif" w:hAnsi="PT Astra Serif"/>
          <w:sz w:val="24"/>
          <w:szCs w:val="24"/>
        </w:rPr>
        <w:t>: оказание услуг по техническому обслуживанию систем кондиционирования (код ОКПД2 33.12.18.000).</w:t>
      </w:r>
    </w:p>
    <w:p>
      <w:pPr>
        <w:pStyle w:val="Normal"/>
        <w:widowControl w:val="false"/>
        <w:tabs>
          <w:tab w:val="clear" w:pos="708"/>
          <w:tab w:val="left" w:pos="709" w:leader="none"/>
        </w:tabs>
        <w:ind w:firstLine="709"/>
        <w:rPr>
          <w:rFonts w:ascii="PT Astra Serif" w:hAnsi="PT Astra Serif"/>
          <w:b/>
          <w:color w:val="00000A"/>
          <w:sz w:val="24"/>
          <w:szCs w:val="24"/>
        </w:rPr>
      </w:pPr>
      <w:r>
        <w:rPr>
          <w:rFonts w:ascii="PT Astra Serif" w:hAnsi="PT Astra Serif"/>
          <w:b/>
          <w:color w:val="00000A"/>
          <w:sz w:val="24"/>
          <w:szCs w:val="24"/>
        </w:rPr>
      </w:r>
    </w:p>
    <w:p>
      <w:pPr>
        <w:pStyle w:val="Normal"/>
        <w:widowControl w:val="false"/>
        <w:tabs>
          <w:tab w:val="clear" w:pos="708"/>
          <w:tab w:val="left" w:pos="709" w:leader="none"/>
        </w:tabs>
        <w:ind w:firstLine="709"/>
        <w:rPr>
          <w:rFonts w:ascii="PT Astra Serif" w:hAnsi="PT Astra Serif"/>
          <w:color w:val="00000A"/>
          <w:sz w:val="24"/>
          <w:szCs w:val="24"/>
        </w:rPr>
      </w:pPr>
      <w:r>
        <w:rPr>
          <w:rFonts w:ascii="PT Astra Serif" w:hAnsi="PT Astra Serif"/>
          <w:b/>
          <w:color w:val="00000A"/>
          <w:sz w:val="24"/>
          <w:szCs w:val="24"/>
        </w:rPr>
        <w:t>2.</w:t>
      </w:r>
      <w:r>
        <w:rPr>
          <w:rFonts w:ascii="PT Astra Serif" w:hAnsi="PT Astra Serif"/>
          <w:color w:val="00000A"/>
          <w:sz w:val="24"/>
          <w:szCs w:val="24"/>
        </w:rPr>
        <w:t xml:space="preserve"> </w:t>
      </w:r>
      <w:r>
        <w:rPr>
          <w:rFonts w:ascii="PT Astra Serif" w:hAnsi="PT Astra Serif"/>
          <w:b/>
          <w:color w:val="00000A"/>
          <w:sz w:val="24"/>
          <w:szCs w:val="24"/>
        </w:rPr>
        <w:t>Требования к предоставляемым услугам:</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2.1. Место оказания услуг: Ханты-Мансийский автономный округ – Югра, г. Югорск, ул. 40 лет Победы, д. 11, каб. 202 (серверная комната).</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2.2. Время оказания услуг – в рабочие часы администрации города Югорска.</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2.3. Исполнитель предоставляет Заказчику номер телефона дежурного для экстренного вызова специалистов при возникновении аварийных ситуаций. Срок выезда специалиста – не позднее 6 часов с момента информирования Исполнителя. Срок устранения выявленных неисправностей составляет 3 (три) рабочих дня.</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2.4. На выполненные услуги по замене деталей и расходных материалов Исполнителем предоставляется не менее 6 месяцев гарантии.</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2.5. В серверной комнате Заказчика установлены две системы кондиционирования, отличающиеся расположением наружных блоков и работающие попеременно в зависимости от наружной температуры воздуха (Система «Лето» и Система «Зима»).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Система «Лето» эксплуатируется круглосуточно при температуре наружного воздуха не ниже +10 градусов Цельсия. Система «Зима» эксплуатируется круглосуточно при температуре наружного воздуха не выше +10 градусов Цельсия.</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r>
    </w:p>
    <w:p>
      <w:pPr>
        <w:pStyle w:val="Normal"/>
        <w:ind w:firstLine="709"/>
        <w:jc w:val="both"/>
        <w:rPr>
          <w:rFonts w:ascii="PT Astra Serif" w:hAnsi="PT Astra Serif"/>
          <w:b/>
          <w:sz w:val="24"/>
          <w:szCs w:val="24"/>
        </w:rPr>
      </w:pPr>
      <w:r>
        <w:rPr>
          <w:rFonts w:ascii="PT Astra Serif" w:hAnsi="PT Astra Serif"/>
          <w:b/>
          <w:bCs/>
          <w:sz w:val="24"/>
          <w:szCs w:val="24"/>
        </w:rPr>
        <w:t xml:space="preserve">3. </w:t>
      </w:r>
      <w:r>
        <w:rPr>
          <w:rFonts w:ascii="PT Astra Serif" w:hAnsi="PT Astra Serif"/>
          <w:b/>
          <w:sz w:val="24"/>
          <w:szCs w:val="24"/>
        </w:rPr>
        <w:t>Перечень работ по техническому обслуживанию систем кондиционирования:</w:t>
      </w:r>
    </w:p>
    <w:tbl>
      <w:tblPr>
        <w:tblW w:w="10195"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903"/>
        <w:gridCol w:w="7487"/>
        <w:gridCol w:w="1805"/>
      </w:tblGrid>
      <w:tr>
        <w:trPr/>
        <w:tc>
          <w:tcPr>
            <w:tcW w:w="903" w:type="dxa"/>
            <w:tcBorders>
              <w:top w:val="single" w:sz="4" w:space="0" w:color="000000"/>
              <w:start w:val="single" w:sz="4" w:space="0" w:color="000000"/>
              <w:bottom w:val="single" w:sz="4" w:space="0" w:color="000000"/>
              <w:end w:val="single" w:sz="4" w:space="0" w:color="000000"/>
            </w:tcBorders>
          </w:tcPr>
          <w:p>
            <w:pPr>
              <w:pStyle w:val="Normal"/>
              <w:tabs>
                <w:tab w:val="left" w:pos="708" w:leader="none"/>
              </w:tabs>
              <w:spacing w:before="0" w:after="60"/>
              <w:contextualSpacing/>
              <w:jc w:val="center"/>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п/п</w:t>
            </w:r>
          </w:p>
        </w:tc>
        <w:tc>
          <w:tcPr>
            <w:tcW w:w="7487" w:type="dxa"/>
            <w:tcBorders>
              <w:top w:val="single" w:sz="4" w:space="0" w:color="000000"/>
              <w:start w:val="single" w:sz="4" w:space="0" w:color="000000"/>
              <w:bottom w:val="single" w:sz="4" w:space="0" w:color="000000"/>
              <w:end w:val="single" w:sz="4" w:space="0" w:color="000000"/>
            </w:tcBorders>
          </w:tcPr>
          <w:p>
            <w:pPr>
              <w:pStyle w:val="Normal"/>
              <w:tabs>
                <w:tab w:val="left" w:pos="708" w:leader="none"/>
              </w:tabs>
              <w:spacing w:before="0" w:after="60"/>
              <w:ind w:start="-25"/>
              <w:contextualSpacing/>
              <w:jc w:val="center"/>
              <w:rPr>
                <w:rFonts w:ascii="PT Astra Serif" w:hAnsi="PT Astra Serif"/>
                <w:sz w:val="24"/>
                <w:szCs w:val="24"/>
              </w:rPr>
            </w:pPr>
            <w:r>
              <w:rPr>
                <w:rFonts w:ascii="PT Astra Serif" w:hAnsi="PT Astra Serif"/>
                <w:sz w:val="24"/>
                <w:szCs w:val="24"/>
              </w:rPr>
              <w:t>Наименование работ</w:t>
            </w:r>
          </w:p>
        </w:tc>
        <w:tc>
          <w:tcPr>
            <w:tcW w:w="1805" w:type="dxa"/>
            <w:tcBorders>
              <w:top w:val="single" w:sz="4" w:space="0" w:color="000000"/>
              <w:start w:val="single" w:sz="4" w:space="0" w:color="000000"/>
              <w:bottom w:val="single" w:sz="4" w:space="0" w:color="000000"/>
              <w:end w:val="single" w:sz="4" w:space="0" w:color="000000"/>
            </w:tcBorders>
          </w:tcPr>
          <w:p>
            <w:pPr>
              <w:pStyle w:val="Normal"/>
              <w:tabs>
                <w:tab w:val="left" w:pos="708" w:leader="none"/>
              </w:tabs>
              <w:spacing w:before="0" w:after="60"/>
              <w:contextualSpacing/>
              <w:jc w:val="center"/>
              <w:rPr>
                <w:rFonts w:ascii="PT Astra Serif" w:hAnsi="PT Astra Serif"/>
                <w:sz w:val="24"/>
                <w:szCs w:val="24"/>
              </w:rPr>
            </w:pPr>
            <w:r>
              <w:rPr>
                <w:rFonts w:ascii="PT Astra Serif" w:hAnsi="PT Astra Serif"/>
                <w:sz w:val="24"/>
                <w:szCs w:val="24"/>
              </w:rPr>
              <w:t>Периодичность проведения</w:t>
            </w:r>
          </w:p>
        </w:tc>
      </w:tr>
      <w:tr>
        <w:trPr/>
        <w:tc>
          <w:tcPr>
            <w:tcW w:w="903" w:type="dxa"/>
            <w:tcBorders>
              <w:top w:val="single" w:sz="4" w:space="0" w:color="000000"/>
              <w:start w:val="single" w:sz="4" w:space="0" w:color="000000"/>
              <w:bottom w:val="single" w:sz="4" w:space="0" w:color="000000"/>
              <w:end w:val="single" w:sz="4" w:space="0" w:color="000000"/>
            </w:tcBorders>
          </w:tcPr>
          <w:p>
            <w:pPr>
              <w:pStyle w:val="Normal"/>
              <w:tabs>
                <w:tab w:val="left" w:pos="708" w:leader="none"/>
              </w:tabs>
              <w:spacing w:before="0" w:after="60"/>
              <w:contextualSpacing/>
              <w:jc w:val="center"/>
              <w:rPr>
                <w:rFonts w:ascii="PT Astra Serif" w:hAnsi="PT Astra Serif"/>
                <w:sz w:val="24"/>
                <w:szCs w:val="24"/>
              </w:rPr>
            </w:pPr>
            <w:r>
              <w:rPr>
                <w:rFonts w:ascii="PT Astra Serif" w:hAnsi="PT Astra Serif"/>
                <w:sz w:val="24"/>
                <w:szCs w:val="24"/>
              </w:rPr>
              <w:t>1.</w:t>
            </w:r>
          </w:p>
        </w:tc>
        <w:tc>
          <w:tcPr>
            <w:tcW w:w="7487" w:type="dxa"/>
            <w:tcBorders>
              <w:top w:val="single" w:sz="4" w:space="0" w:color="000000"/>
              <w:start w:val="single" w:sz="4" w:space="0" w:color="000000"/>
              <w:bottom w:val="single" w:sz="4" w:space="0" w:color="000000"/>
              <w:end w:val="single" w:sz="4" w:space="0" w:color="000000"/>
            </w:tcBorders>
          </w:tcPr>
          <w:p>
            <w:pPr>
              <w:pStyle w:val="Normal"/>
              <w:tabs>
                <w:tab w:val="left" w:pos="708" w:leader="none"/>
              </w:tabs>
              <w:spacing w:before="0" w:after="60"/>
              <w:ind w:start="33"/>
              <w:contextualSpacing/>
              <w:jc w:val="both"/>
              <w:rPr>
                <w:rFonts w:ascii="PT Astra Serif" w:hAnsi="PT Astra Serif"/>
                <w:sz w:val="24"/>
                <w:szCs w:val="24"/>
              </w:rPr>
            </w:pPr>
            <w:r>
              <w:rPr>
                <w:rFonts w:ascii="PT Astra Serif" w:hAnsi="PT Astra Serif"/>
                <w:sz w:val="24"/>
                <w:szCs w:val="24"/>
              </w:rPr>
              <w:t xml:space="preserve">Проверка работоспособности Системы «Лето», подключение в работу. Тестирование, проверка работоспособности и консервация Системы «Зима» (Кассетный кондиционер инверторного типа </w:t>
            </w:r>
            <w:r>
              <w:rPr>
                <w:rFonts w:ascii="PT Astra Serif" w:hAnsi="PT Astra Serif"/>
                <w:sz w:val="24"/>
                <w:szCs w:val="24"/>
                <w:lang w:val="en-US"/>
              </w:rPr>
              <w:t>Lessar</w:t>
            </w:r>
            <w:r>
              <w:rPr>
                <w:rFonts w:ascii="PT Astra Serif" w:hAnsi="PT Astra Serif"/>
                <w:sz w:val="24"/>
                <w:szCs w:val="24"/>
              </w:rPr>
              <w:t xml:space="preserve"> LS-HE48</w:t>
            </w:r>
            <w:r>
              <w:rPr>
                <w:rFonts w:ascii="PT Astra Serif" w:hAnsi="PT Astra Serif"/>
                <w:sz w:val="24"/>
                <w:szCs w:val="24"/>
                <w:lang w:val="en-US"/>
              </w:rPr>
              <w:t>B</w:t>
            </w:r>
            <w:r>
              <w:rPr>
                <w:rFonts w:ascii="PT Astra Serif" w:hAnsi="PT Astra Serif"/>
                <w:sz w:val="24"/>
                <w:szCs w:val="24"/>
              </w:rPr>
              <w:t>MA4/LU-HE48UMA4 с наружным блоком, введён в эксплуатацию в августе 2020 г.)</w:t>
            </w:r>
          </w:p>
        </w:tc>
        <w:tc>
          <w:tcPr>
            <w:tcW w:w="1805" w:type="dxa"/>
            <w:tcBorders>
              <w:top w:val="single" w:sz="4" w:space="0" w:color="000000"/>
              <w:start w:val="single" w:sz="4" w:space="0" w:color="000000"/>
              <w:bottom w:val="single" w:sz="4" w:space="0" w:color="000000"/>
              <w:end w:val="single" w:sz="4" w:space="0" w:color="000000"/>
            </w:tcBorders>
          </w:tcPr>
          <w:p>
            <w:pPr>
              <w:pStyle w:val="Normal"/>
              <w:tabs>
                <w:tab w:val="left" w:pos="708" w:leader="none"/>
              </w:tabs>
              <w:spacing w:before="0" w:after="60"/>
              <w:ind w:start="360"/>
              <w:contextualSpacing/>
              <w:rPr>
                <w:rFonts w:ascii="PT Astra Serif" w:hAnsi="PT Astra Serif"/>
                <w:sz w:val="24"/>
                <w:szCs w:val="24"/>
              </w:rPr>
            </w:pPr>
            <w:r>
              <w:rPr>
                <w:rFonts w:ascii="PT Astra Serif" w:hAnsi="PT Astra Serif"/>
                <w:sz w:val="24"/>
                <w:szCs w:val="24"/>
              </w:rPr>
              <w:t>май</w:t>
            </w:r>
          </w:p>
        </w:tc>
      </w:tr>
      <w:tr>
        <w:trPr/>
        <w:tc>
          <w:tcPr>
            <w:tcW w:w="903" w:type="dxa"/>
            <w:tcBorders>
              <w:top w:val="single" w:sz="4" w:space="0" w:color="000000"/>
              <w:start w:val="single" w:sz="4" w:space="0" w:color="000000"/>
              <w:bottom w:val="single" w:sz="4" w:space="0" w:color="000000"/>
              <w:end w:val="single" w:sz="4" w:space="0" w:color="000000"/>
            </w:tcBorders>
          </w:tcPr>
          <w:p>
            <w:pPr>
              <w:pStyle w:val="Normal"/>
              <w:tabs>
                <w:tab w:val="left" w:pos="708" w:leader="none"/>
              </w:tabs>
              <w:spacing w:before="0" w:after="60"/>
              <w:contextualSpacing/>
              <w:jc w:val="center"/>
              <w:rPr>
                <w:rFonts w:ascii="PT Astra Serif" w:hAnsi="PT Astra Serif"/>
                <w:sz w:val="24"/>
                <w:szCs w:val="24"/>
              </w:rPr>
            </w:pPr>
            <w:r>
              <w:rPr>
                <w:rFonts w:ascii="PT Astra Serif" w:hAnsi="PT Astra Serif"/>
                <w:sz w:val="24"/>
                <w:szCs w:val="24"/>
              </w:rPr>
              <w:t>2.</w:t>
            </w:r>
          </w:p>
        </w:tc>
        <w:tc>
          <w:tcPr>
            <w:tcW w:w="7487" w:type="dxa"/>
            <w:tcBorders>
              <w:top w:val="single" w:sz="4" w:space="0" w:color="000000"/>
              <w:start w:val="single" w:sz="4" w:space="0" w:color="000000"/>
              <w:bottom w:val="single" w:sz="4" w:space="0" w:color="000000"/>
              <w:end w:val="single" w:sz="4" w:space="0" w:color="000000"/>
            </w:tcBorders>
          </w:tcPr>
          <w:p>
            <w:pPr>
              <w:pStyle w:val="Normal"/>
              <w:tabs>
                <w:tab w:val="left" w:pos="708" w:leader="none"/>
              </w:tabs>
              <w:spacing w:before="0" w:after="60"/>
              <w:ind w:start="33"/>
              <w:contextualSpacing/>
              <w:jc w:val="both"/>
              <w:rPr>
                <w:rFonts w:ascii="PT Astra Serif" w:hAnsi="PT Astra Serif"/>
                <w:sz w:val="24"/>
                <w:szCs w:val="24"/>
              </w:rPr>
            </w:pPr>
            <w:r>
              <w:rPr>
                <w:rFonts w:ascii="PT Astra Serif" w:hAnsi="PT Astra Serif"/>
                <w:sz w:val="24"/>
                <w:szCs w:val="24"/>
              </w:rPr>
              <w:t>Проверка работоспособности Системы «Зима», подключение в работу. Тестирование, проверка работоспособности и консервация Системы «Лето» (Напольно-потолочный кондиционер</w:t>
            </w:r>
            <w:r>
              <w:rPr/>
              <w:t xml:space="preserve"> </w:t>
            </w:r>
            <w:r>
              <w:rPr>
                <w:rFonts w:ascii="PT Astra Serif" w:hAnsi="PT Astra Serif"/>
                <w:sz w:val="24"/>
                <w:szCs w:val="24"/>
              </w:rPr>
              <w:t>Lessar LS-HE48TMA4/LU-HE48UMA4 с наружным блоком (на лестнице), введён в эксплуатацию в декабре 2019 г.)</w:t>
            </w:r>
          </w:p>
        </w:tc>
        <w:tc>
          <w:tcPr>
            <w:tcW w:w="1805" w:type="dxa"/>
            <w:tcBorders>
              <w:top w:val="single" w:sz="4" w:space="0" w:color="000000"/>
              <w:start w:val="single" w:sz="4" w:space="0" w:color="000000"/>
              <w:bottom w:val="single" w:sz="4" w:space="0" w:color="000000"/>
              <w:end w:val="single" w:sz="4" w:space="0" w:color="000000"/>
            </w:tcBorders>
          </w:tcPr>
          <w:p>
            <w:pPr>
              <w:pStyle w:val="Normal"/>
              <w:tabs>
                <w:tab w:val="left" w:pos="708" w:leader="none"/>
              </w:tabs>
              <w:spacing w:before="0" w:after="60"/>
              <w:ind w:start="360"/>
              <w:contextualSpacing/>
              <w:rPr>
                <w:rFonts w:ascii="PT Astra Serif" w:hAnsi="PT Astra Serif"/>
                <w:sz w:val="24"/>
                <w:szCs w:val="24"/>
              </w:rPr>
            </w:pPr>
            <w:r>
              <w:rPr>
                <w:rFonts w:ascii="PT Astra Serif" w:hAnsi="PT Astra Serif"/>
                <w:sz w:val="24"/>
                <w:szCs w:val="24"/>
              </w:rPr>
              <w:t>сентябрь</w:t>
            </w:r>
          </w:p>
        </w:tc>
      </w:tr>
    </w:tbl>
    <w:p>
      <w:pPr>
        <w:pStyle w:val="Normal"/>
        <w:widowControl w:val="false"/>
        <w:tabs>
          <w:tab w:val="clear" w:pos="708"/>
          <w:tab w:val="left" w:pos="709" w:leader="none"/>
        </w:tabs>
        <w:ind w:firstLine="709"/>
        <w:rPr>
          <w:rFonts w:ascii="PT Astra Serif" w:hAnsi="PT Astra Serif"/>
          <w:color w:val="00000A"/>
          <w:sz w:val="24"/>
          <w:szCs w:val="24"/>
          <w:u w:val="single"/>
        </w:rPr>
      </w:pPr>
      <w:r>
        <w:rPr>
          <w:rFonts w:ascii="PT Astra Serif" w:hAnsi="PT Astra Serif"/>
          <w:color w:val="00000A"/>
          <w:sz w:val="24"/>
          <w:szCs w:val="24"/>
          <w:u w:val="single"/>
        </w:rPr>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Во время проверки работоспособности и тестирования систем кондиционирования специалистами Исполнителя выполняются следующие работы:</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1. Диагностика электрооборудования блоков кондиционера: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 протяжка электрических соединений внутреннего и внешнего блоков;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измерение электрических характеристик силовых и управляющих цепей.</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2. Контроль за состоянием дренажной системы: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 продувка/промывка дренажных отверстий;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 продувка/промывка дренажного трубопровода;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 устранение засоров, пробок;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 проверка герметичности соединений дренажного трубопровода;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тестирование дренажной помпы (при необходимости разборка, очистка).</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3. Контроль системы охлаждения (фреоновый контур):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 проверка герметичности резьбовых соединений медных трубопроводов, при необходимости - устранение дефектов;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 проверка рабочего давления фреонового контура системы охлаждения с использованием манометрического коллектора, при необходимости - устранение дефектов;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заправка (дозаправка) кондиционеров фреоном.</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4. Чистка фильтров внутреннего блоков, жалюзи, корпуса внутреннего блока, решёток воздухозабора и теплообменника наружного блока. Чистка теплообменника наружного блока, лопастей вентилятора.</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5. Внешний осмотр внутреннего/внешнего блоков:</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 диагностика и устранение посторонних шумов;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xml:space="preserve">- проверка, протяжка крепления блоков к кронштейну, раме, конструкции; </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 проверка состояния агрегатов и узлов кондиционера.</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A"/>
          <w:sz w:val="24"/>
          <w:szCs w:val="24"/>
        </w:rPr>
        <w:t>6. Контроль состояния теплоизоляции медных трубопроводов наружных и внутренних магистралей, при необходимости - устранение дефектов.</w:t>
      </w:r>
    </w:p>
    <w:p>
      <w:pPr>
        <w:pStyle w:val="Normal"/>
        <w:spacing w:before="0" w:after="0"/>
        <w:ind w:firstLine="567"/>
        <w:contextualSpacing/>
        <w:jc w:val="both"/>
        <w:rPr>
          <w:rFonts w:ascii="PT Astra Serif" w:hAnsi="PT Astra Serif"/>
        </w:rPr>
      </w:pPr>
      <w:r>
        <w:rPr>
          <w:rFonts w:ascii="PT Astra Serif" w:hAnsi="PT Astra Serif"/>
        </w:rPr>
      </w:r>
    </w:p>
    <w:p>
      <w:pPr>
        <w:pStyle w:val="Normal"/>
        <w:ind w:firstLine="709"/>
        <w:jc w:val="both"/>
        <w:rPr>
          <w:rFonts w:ascii="PT Astra Serif" w:hAnsi="PT Astra Serif"/>
          <w:color w:val="00000A"/>
          <w:sz w:val="24"/>
        </w:rPr>
      </w:pPr>
      <w:r>
        <w:rPr>
          <w:rFonts w:ascii="PT Astra Serif" w:hAnsi="PT Astra Serif"/>
          <w:color w:val="00000A"/>
          <w:sz w:val="24"/>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ConsPlusNormal1"/>
        <w:widowControl/>
        <w:ind w:firstLine="709"/>
        <w:jc w:val="end"/>
        <w:rPr>
          <w:rFonts w:ascii="PT Astra Serif" w:hAnsi="PT Astra Serif" w:cs="Times New Roman"/>
          <w:szCs w:val="24"/>
        </w:rPr>
      </w:pPr>
      <w:r>
        <w:rPr>
          <w:rFonts w:cs="Times New Roman" w:ascii="PT Astra Serif" w:hAnsi="PT Astra Serif"/>
          <w:szCs w:val="24"/>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2</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rPr>
      </w:pPr>
      <w:r>
        <w:rPr>
          <w:rFonts w:ascii="PT Astra Serif" w:hAnsi="PT Astra Serif"/>
          <w:bCs/>
        </w:rPr>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Спецификация</w:t>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на оказание услуг</w:t>
      </w:r>
    </w:p>
    <w:p>
      <w:pPr>
        <w:pStyle w:val="ConsPlusNormal1"/>
        <w:widowControl/>
        <w:tabs>
          <w:tab w:val="clear" w:pos="708"/>
          <w:tab w:val="left" w:pos="360" w:leader="none"/>
        </w:tabs>
        <w:ind w:firstLine="709"/>
        <w:rPr>
          <w:rFonts w:ascii="PT Astra Serif" w:hAnsi="PT Astra Serif" w:cs="Times New Roman"/>
          <w:b/>
          <w:bCs/>
          <w:szCs w:val="24"/>
        </w:rPr>
      </w:pPr>
      <w:r>
        <w:rPr>
          <w:rFonts w:cs="Times New Roman" w:ascii="PT Astra Serif" w:hAnsi="PT Astra Serif"/>
          <w:b/>
          <w:bCs/>
          <w:szCs w:val="24"/>
        </w:rPr>
      </w:r>
    </w:p>
    <w:p>
      <w:pPr>
        <w:pStyle w:val="Normal"/>
        <w:bidi w:val="0"/>
        <w:ind w:firstLine="709"/>
        <w:jc w:val="both"/>
        <w:rPr>
          <w:rFonts w:ascii="PT Astra Serif" w:hAnsi="PT Astra Serif"/>
          <w:sz w:val="24"/>
          <w:szCs w:val="24"/>
        </w:rPr>
      </w:pPr>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по техническому обслуживанию систем кондиционирования».</w:t>
      </w:r>
    </w:p>
    <w:p>
      <w:pPr>
        <w:pStyle w:val="Normal"/>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suppressAutoHyphens w:val="true"/>
        <w:ind w:firstLine="709"/>
        <w:jc w:val="both"/>
        <w:rPr>
          <w:rFonts w:ascii="PT Astra Serif" w:hAnsi="PT Astra Serif"/>
          <w:b/>
          <w:bCs/>
          <w:sz w:val="24"/>
          <w:szCs w:val="24"/>
        </w:rPr>
      </w:pPr>
      <w:r>
        <w:rPr>
          <w:rFonts w:ascii="PT Astra Serif" w:hAnsi="PT Astra Serif"/>
          <w:b/>
          <w:color w:val="00000A"/>
          <w:sz w:val="24"/>
          <w:szCs w:val="24"/>
        </w:rPr>
        <w:t xml:space="preserve">2. </w:t>
      </w:r>
      <w:r>
        <w:rPr>
          <w:rFonts w:ascii="PT Astra Serif" w:hAnsi="PT Astra Serif"/>
          <w:b/>
          <w:bCs/>
          <w:sz w:val="24"/>
          <w:szCs w:val="24"/>
        </w:rPr>
        <w:t>Перечень предоставляемых услуг:</w:t>
      </w:r>
    </w:p>
    <w:tbl>
      <w:tblPr>
        <w:tblW w:w="10206"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537"/>
        <w:gridCol w:w="4283"/>
        <w:gridCol w:w="1557"/>
        <w:gridCol w:w="1134"/>
        <w:gridCol w:w="1278"/>
        <w:gridCol w:w="1417"/>
      </w:tblGrid>
      <w:tr>
        <w:trPr/>
        <w:tc>
          <w:tcPr>
            <w:tcW w:w="537"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 xml:space="preserve">№ </w:t>
            </w:r>
            <w:r>
              <w:rPr>
                <w:rFonts w:ascii="PT Astra Serif" w:hAnsi="PT Astra Serif"/>
                <w:sz w:val="24"/>
                <w:szCs w:val="24"/>
                <w:lang w:eastAsia="ar-SA"/>
              </w:rPr>
              <w:t>п/п</w:t>
            </w:r>
          </w:p>
        </w:tc>
        <w:tc>
          <w:tcPr>
            <w:tcW w:w="4283"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Наименование услуг</w:t>
            </w:r>
          </w:p>
        </w:tc>
        <w:tc>
          <w:tcPr>
            <w:tcW w:w="155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Цена</w:t>
            </w:r>
          </w:p>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рублей</w:t>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Кол-во</w:t>
            </w:r>
          </w:p>
        </w:tc>
        <w:tc>
          <w:tcPr>
            <w:tcW w:w="1278"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Ед. изм.</w:t>
            </w:r>
          </w:p>
        </w:tc>
        <w:tc>
          <w:tcPr>
            <w:tcW w:w="141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Стоимость</w:t>
            </w:r>
          </w:p>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рублей</w:t>
            </w:r>
          </w:p>
        </w:tc>
      </w:tr>
      <w:tr>
        <w:trPr/>
        <w:tc>
          <w:tcPr>
            <w:tcW w:w="537"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1</w:t>
            </w:r>
          </w:p>
        </w:tc>
        <w:tc>
          <w:tcPr>
            <w:tcW w:w="4283" w:type="dxa"/>
            <w:tcBorders>
              <w:top w:val="single" w:sz="4" w:space="0" w:color="000000"/>
              <w:start w:val="single" w:sz="4" w:space="0" w:color="000000"/>
              <w:bottom w:val="single" w:sz="4" w:space="0" w:color="000000"/>
              <w:end w:val="single" w:sz="4" w:space="0" w:color="000000"/>
            </w:tcBorders>
          </w:tcPr>
          <w:p>
            <w:pPr>
              <w:pStyle w:val="Normal"/>
              <w:snapToGrid w:val="false"/>
              <w:jc w:val="both"/>
              <w:rPr>
                <w:rFonts w:ascii="PT Astra Serif" w:hAnsi="PT Astra Serif"/>
                <w:sz w:val="24"/>
                <w:szCs w:val="24"/>
                <w:lang w:eastAsia="ar-SA"/>
              </w:rPr>
            </w:pPr>
            <w:r>
              <w:rPr>
                <w:rFonts w:ascii="PT Astra Serif" w:hAnsi="PT Astra Serif"/>
                <w:sz w:val="24"/>
                <w:szCs w:val="24"/>
                <w:lang w:eastAsia="ar-SA"/>
              </w:rPr>
              <w:t>Проверка работоспособности Системы «Лето», подключение в работу. Тестирование, проверка работоспособности и консервация Системы «Зима»</w:t>
            </w:r>
            <w:r>
              <w:rPr>
                <w:rFonts w:cs="Tahoma" w:ascii="PT Astra Serif" w:hAnsi="PT Astra Serif"/>
                <w:sz w:val="24"/>
                <w:szCs w:val="24"/>
              </w:rPr>
              <w:t xml:space="preserve"> (код ОКПД2 33.12.18.000)</w:t>
            </w:r>
          </w:p>
        </w:tc>
        <w:tc>
          <w:tcPr>
            <w:tcW w:w="155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1</w:t>
            </w:r>
          </w:p>
        </w:tc>
        <w:tc>
          <w:tcPr>
            <w:tcW w:w="1278"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условная единица</w:t>
            </w:r>
          </w:p>
        </w:tc>
        <w:tc>
          <w:tcPr>
            <w:tcW w:w="141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r>
          </w:p>
        </w:tc>
      </w:tr>
      <w:tr>
        <w:trPr/>
        <w:tc>
          <w:tcPr>
            <w:tcW w:w="537"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2</w:t>
            </w:r>
          </w:p>
        </w:tc>
        <w:tc>
          <w:tcPr>
            <w:tcW w:w="4283" w:type="dxa"/>
            <w:tcBorders>
              <w:top w:val="single" w:sz="4" w:space="0" w:color="000000"/>
              <w:start w:val="single" w:sz="4" w:space="0" w:color="000000"/>
              <w:bottom w:val="single" w:sz="4" w:space="0" w:color="000000"/>
              <w:end w:val="single" w:sz="4" w:space="0" w:color="000000"/>
            </w:tcBorders>
          </w:tcPr>
          <w:p>
            <w:pPr>
              <w:pStyle w:val="Normal"/>
              <w:snapToGrid w:val="false"/>
              <w:jc w:val="both"/>
              <w:rPr>
                <w:rFonts w:ascii="PT Astra Serif" w:hAnsi="PT Astra Serif"/>
                <w:sz w:val="24"/>
                <w:szCs w:val="24"/>
                <w:lang w:eastAsia="ar-SA"/>
              </w:rPr>
            </w:pPr>
            <w:r>
              <w:rPr>
                <w:rFonts w:ascii="PT Astra Serif" w:hAnsi="PT Astra Serif"/>
                <w:sz w:val="24"/>
                <w:szCs w:val="24"/>
                <w:lang w:eastAsia="ar-SA"/>
              </w:rPr>
              <w:t>Проверка работоспособности Системы «Зима», подключение в работу. Тестирование, проверка работоспособности и консервация Системы «Лето»</w:t>
            </w:r>
            <w:r>
              <w:rPr>
                <w:rFonts w:cs="Tahoma" w:ascii="PT Astra Serif" w:hAnsi="PT Astra Serif"/>
                <w:sz w:val="24"/>
                <w:szCs w:val="24"/>
              </w:rPr>
              <w:t xml:space="preserve"> (код ОКПД2 33.12.18.000)</w:t>
            </w:r>
          </w:p>
        </w:tc>
        <w:tc>
          <w:tcPr>
            <w:tcW w:w="155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1</w:t>
            </w:r>
          </w:p>
        </w:tc>
        <w:tc>
          <w:tcPr>
            <w:tcW w:w="1278"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условная единица</w:t>
            </w:r>
            <w:bookmarkStart w:id="4" w:name="_GoBack"/>
            <w:bookmarkEnd w:id="4"/>
          </w:p>
        </w:tc>
        <w:tc>
          <w:tcPr>
            <w:tcW w:w="141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r>
          </w:p>
        </w:tc>
      </w:tr>
      <w:tr>
        <w:trPr>
          <w:trHeight w:val="90" w:hRule="atLeast"/>
        </w:trPr>
        <w:tc>
          <w:tcPr>
            <w:tcW w:w="53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83" w:type="dxa"/>
            <w:tcBorders>
              <w:top w:val="single" w:sz="4" w:space="0" w:color="000000"/>
              <w:start w:val="single" w:sz="4" w:space="0" w:color="000000"/>
              <w:bottom w:val="single" w:sz="4" w:space="0" w:color="000000"/>
              <w:end w:val="single" w:sz="4" w:space="0" w:color="000000"/>
            </w:tcBorders>
          </w:tcPr>
          <w:p>
            <w:pPr>
              <w:pStyle w:val="Default"/>
              <w:jc w:val="center"/>
              <w:rPr>
                <w:rFonts w:ascii="PT Astra Serif" w:hAnsi="PT Astra Serif"/>
                <w:szCs w:val="24"/>
              </w:rPr>
            </w:pPr>
            <w:r>
              <w:rPr>
                <w:rFonts w:ascii="PT Astra Serif" w:hAnsi="PT Astra Serif"/>
                <w:szCs w:val="24"/>
              </w:rPr>
              <w:t>ВСЕГО</w:t>
            </w:r>
          </w:p>
        </w:tc>
        <w:tc>
          <w:tcPr>
            <w:tcW w:w="155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278"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41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bl>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jc w:val="both"/>
        <w:rPr>
          <w:rFonts w:ascii="PT Astra Serif" w:hAnsi="PT Astra Serif"/>
          <w:szCs w:val="24"/>
          <w:u w:val="single"/>
        </w:rPr>
      </w:pPr>
      <w:r>
        <w:rPr>
          <w:rFonts w:ascii="PT Astra Serif" w:hAnsi="PT Astra Serif"/>
          <w:color w:val="auto"/>
        </w:rPr>
        <w:t>Всего стоимость оказанных услуг составляет _________________________ рублей __ копеек, включая налог на добавленную стоимость (__  %): _________________________ рублей __ копеек.</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Normal"/>
        <w:ind w:firstLine="709"/>
        <w:jc w:val="both"/>
        <w:rPr>
          <w:rFonts w:ascii="PT Astra Serif" w:hAnsi="PT Astra Serif"/>
          <w:color w:val="00000A"/>
          <w:sz w:val="24"/>
        </w:rPr>
      </w:pPr>
      <w:r>
        <w:rPr>
          <w:rFonts w:ascii="PT Astra Serif" w:hAnsi="PT Astra Serif"/>
          <w:color w:val="00000A"/>
          <w:sz w:val="24"/>
        </w:rPr>
      </w:r>
    </w:p>
    <w:sectPr>
      <w:footerReference w:type="even" r:id="rId7"/>
      <w:footerReference w:type="default" r:id="rId8"/>
      <w:footerReference w:type="first" r:id="rId9"/>
      <w:footnotePr>
        <w:numFmt w:val="decimal"/>
      </w:footnotePr>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swiss"/>
    <w:pitch w:val="variable"/>
  </w:font>
  <w:font w:name="Liberation Sans">
    <w:altName w:val="Arial"/>
    <w:charset w:val="01"/>
    <w:family w:val="roman"/>
    <w:pitch w:val="variable"/>
  </w:font>
  <w:font w:name="Tahoma">
    <w:charset w:val="01"/>
    <w:family w:val="roman"/>
    <w:pitch w:val="variable"/>
  </w:font>
  <w:font w:name="Segoe UI">
    <w:charset w:val="01"/>
    <w:family w:val="roman"/>
    <w:pitch w:val="variable"/>
  </w:font>
  <w:font w:name="Times New Roman ??????????">
    <w:charset w:val="01"/>
    <w:family w:val="roman"/>
    <w:pitch w:val="variable"/>
  </w:font>
  <w:font w:name="Courier New">
    <w:charset w:val="01"/>
    <w:family w:val="roman"/>
    <w:pitch w:val="variable"/>
  </w:font>
  <w:font w:name="Century Gothic">
    <w:charset w:val="01"/>
    <w:family w:val="roman"/>
    <w:pitch w:val="variable"/>
  </w:font>
  <w:font w:name="Trebuchet MS">
    <w:charset w:val="01"/>
    <w:family w:val="roman"/>
    <w:pitch w:val="variable"/>
  </w:font>
  <w:font w:name="Arial Unicode MS">
    <w:charset w:val="01"/>
    <w:family w:val="roman"/>
    <w:pitch w:val="variable"/>
  </w:font>
  <w:font w:name="Consolas">
    <w:charset w:val="01"/>
    <w:family w:val="roman"/>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17</w:t>
    </w:r>
    <w:r>
      <w:rPr/>
      <w:fldChar w:fldCharType="end"/>
    </w:r>
  </w:p>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firstLine="426"/>
        <w:jc w:val="both"/>
        <w:rPr>
          <w:rFonts w:ascii="PT Astra Serif" w:hAnsi="PT Astra Serif"/>
          <w:sz w:val="20"/>
        </w:rPr>
      </w:pPr>
      <w:r>
        <w:rPr>
          <w:rStyle w:val="Style9"/>
        </w:rPr>
        <w:footnoteRef/>
      </w:r>
      <w:r>
        <w:rPr>
          <w:rFonts w:ascii="PT Astra Serif" w:hAnsi="PT Astra Serif"/>
          <w:sz w:val="20"/>
        </w:rPr>
        <w:t xml:space="preserve"> </w:t>
      </w:r>
      <w:r>
        <w:rPr>
          <w:rFonts w:ascii="PT Astra Serif" w:hAnsi="PT Astra Serif"/>
          <w:sz w:val="20"/>
        </w:rPr>
        <w:t>В случае если Исполнитель не является плательщиком НДС, Заказчик указывает: «НДС не облагается».</w:t>
      </w:r>
    </w:p>
    <w:p>
      <w:pPr>
        <w:pStyle w:val="Normal"/>
        <w:rPr/>
      </w:pPr>
      <w:r>
        <w:rPr/>
      </w:r>
    </w:p>
  </w:footnote>
  <w:footnote w:id="3">
    <w:p>
      <w:pPr>
        <w:pStyle w:val="FootnoteText"/>
        <w:spacing w:lineRule="auto" w:line="240" w:before="0" w:after="0"/>
        <w:jc w:val="both"/>
        <w:rPr>
          <w:rFonts w:ascii="PT Astra Serif" w:hAnsi="PT Astra Serif"/>
          <w:color w:val="auto"/>
          <w:sz w:val="20"/>
        </w:rPr>
      </w:pPr>
      <w:r>
        <w:rPr>
          <w:rStyle w:val="Style9"/>
        </w:rPr>
        <w:footnoteRef/>
      </w:r>
      <w:r>
        <w:rPr>
          <w:rStyle w:val="user"/>
          <w:rFonts w:ascii="PT Astra Serif" w:hAnsi="PT Astra Serif"/>
          <w:color w:val="auto"/>
          <w:sz w:val="20"/>
        </w:rPr>
        <w:tab/>
      </w:r>
      <w:r>
        <w:rPr>
          <w:rFonts w:ascii="PT Astra Serif" w:hAnsi="PT Astra Serif"/>
          <w:color w:val="auto"/>
          <w:sz w:val="20"/>
        </w:rPr>
        <w:t xml:space="preserve"> Обеспечение гарантийных обязательств устанавливается Заказчиком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4">
    <w:p>
      <w:pPr>
        <w:pStyle w:val="Normal"/>
        <w:ind w:firstLine="425"/>
        <w:jc w:val="both"/>
        <w:rPr>
          <w:rFonts w:ascii="PT Astra Serif" w:hAnsi="PT Astra Serif"/>
        </w:rPr>
      </w:pPr>
      <w:r>
        <w:rPr>
          <w:rStyle w:val="Style9"/>
        </w:rPr>
        <w:footnoteRef/>
      </w:r>
      <w:r>
        <w:rPr>
          <w:rFonts w:ascii="PT Astra Serif" w:hAnsi="PT Astra Serif"/>
        </w:rPr>
        <w:t xml:space="preserve"> </w:t>
      </w:r>
      <w:r>
        <w:rPr>
          <w:rFonts w:ascii="PT Astra Serif" w:hAnsi="PT Astra Serif"/>
        </w:rPr>
        <w:t>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Normal"/>
        <w:ind w:firstLine="425"/>
        <w:rPr>
          <w:sz w:val="18"/>
          <w:szCs w:val="18"/>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isLgl/>
      <w:lvlText w:val="%1."/>
      <w:lvlJc w:val="start"/>
      <w:pPr>
        <w:tabs>
          <w:tab w:val="num" w:pos="432"/>
        </w:tabs>
        <w:ind w:start="432" w:hanging="432"/>
      </w:pPr>
      <w:rPr>
        <w:rFonts w:cs="Times New Roman"/>
        <w:b w:val="false"/>
        <w:sz w:val="22"/>
        <w:szCs w:val="22"/>
      </w:rPr>
    </w:lvl>
    <w:lvl w:ilvl="1">
      <w:start w:val="1"/>
      <w:numFmt w:val="decimal"/>
      <w:pStyle w:val="Heading2"/>
      <w:isLgl/>
      <w:lvlText w:val="%1.%2."/>
      <w:lvlJc w:val="start"/>
      <w:pPr>
        <w:tabs>
          <w:tab w:val="num" w:pos="576"/>
        </w:tabs>
        <w:ind w:start="576" w:hanging="576"/>
      </w:pPr>
      <w:rPr/>
    </w:lvl>
    <w:lvl w:ilvl="2">
      <w:start w:val="1"/>
      <w:numFmt w:val="decimal"/>
      <w:pStyle w:val="Heading3"/>
      <w:isLgl/>
      <w:lvlText w:val="%1.%2.%3."/>
      <w:lvlJc w:val="start"/>
      <w:pPr>
        <w:tabs>
          <w:tab w:val="num" w:pos="170"/>
        </w:tabs>
        <w:ind w:start="720" w:hanging="720"/>
      </w:pPr>
      <w:rPr>
        <w:rFonts w:cs="Times New Roman"/>
        <w:b w:val="false"/>
        <w:bCs w:val="false"/>
        <w:i w:val="false"/>
        <w:iCs w:val="false"/>
        <w:sz w:val="22"/>
        <w:szCs w:val="26"/>
      </w:rPr>
    </w:lvl>
    <w:lvl w:ilvl="3">
      <w:start w:val="1"/>
      <w:numFmt w:val="none"/>
      <w:isLgl/>
      <w:suff w:val="nothing"/>
      <w:lvlText w:val=""/>
      <w:lvlJc w:val="start"/>
      <w:pPr>
        <w:tabs>
          <w:tab w:val="num" w:pos="0"/>
        </w:tabs>
        <w:ind w:start="0" w:hanging="0"/>
      </w:pPr>
      <w:rPr/>
    </w:lvl>
    <w:lvl w:ilvl="4">
      <w:start w:val="1"/>
      <w:numFmt w:val="none"/>
      <w:isLgl/>
      <w:suff w:val="nothing"/>
      <w:lvlText w:val=""/>
      <w:lvlJc w:val="start"/>
      <w:pPr>
        <w:tabs>
          <w:tab w:val="num" w:pos="0"/>
        </w:tabs>
        <w:ind w:start="0" w:hanging="0"/>
      </w:pPr>
      <w:rPr/>
    </w:lvl>
    <w:lvl w:ilvl="5">
      <w:start w:val="1"/>
      <w:numFmt w:val="none"/>
      <w:isLgl/>
      <w:suff w:val="nothing"/>
      <w:lvlText w:val=""/>
      <w:lvlJc w:val="start"/>
      <w:pPr>
        <w:tabs>
          <w:tab w:val="num" w:pos="0"/>
        </w:tabs>
        <w:ind w:start="0" w:hanging="0"/>
      </w:pPr>
      <w:rPr/>
    </w:lvl>
    <w:lvl w:ilvl="6">
      <w:start w:val="1"/>
      <w:numFmt w:val="none"/>
      <w:isLgl/>
      <w:suff w:val="nothing"/>
      <w:lvlText w:val=""/>
      <w:lvlJc w:val="start"/>
      <w:pPr>
        <w:tabs>
          <w:tab w:val="num" w:pos="0"/>
        </w:tabs>
        <w:ind w:start="0" w:hanging="0"/>
      </w:pPr>
      <w:rPr/>
    </w:lvl>
    <w:lvl w:ilvl="7">
      <w:start w:val="1"/>
      <w:numFmt w:val="none"/>
      <w:isLgl/>
      <w:suff w:val="nothing"/>
      <w:lvlText w:val=""/>
      <w:lvlJc w:val="start"/>
      <w:pPr>
        <w:tabs>
          <w:tab w:val="num" w:pos="0"/>
        </w:tabs>
        <w:ind w:start="0" w:hanging="0"/>
      </w:pPr>
      <w:rPr/>
    </w:lvl>
    <w:lvl w:ilvl="8">
      <w:start w:val="1"/>
      <w:numFmt w:val="none"/>
      <w:isLgl/>
      <w:suff w:val="nothing"/>
      <w:lvlText w:val=""/>
      <w:lvlJc w:val="start"/>
      <w:pPr>
        <w:tabs>
          <w:tab w:val="num" w:pos="0"/>
        </w:tabs>
        <w:ind w:start="0" w:hanging="0"/>
      </w:pPr>
      <w:rPr/>
    </w:lvl>
  </w:abstractNum>
  <w:abstractNum w:abstractNumId="2">
    <w:lvl w:ilvl="0">
      <w:start w:val="1"/>
      <w:numFmt w:val="bullet"/>
      <w:isLgl/>
      <w:lvlText w:val=""/>
      <w:lvlJc w:val="start"/>
      <w:pPr>
        <w:tabs>
          <w:tab w:val="num" w:pos="0"/>
        </w:tabs>
        <w:ind w:start="720" w:hanging="360"/>
      </w:pPr>
      <w:rPr>
        <w:rFonts w:ascii="Symbol" w:hAnsi="Symbol" w:cs="Symbol" w:hint="default"/>
      </w:rPr>
    </w:lvl>
    <w:lvl w:ilvl="1">
      <w:start w:val="1"/>
      <w:numFmt w:val="decimal"/>
      <w:isLgl/>
      <w:lvlText w:val="%2."/>
      <w:lvlJc w:val="start"/>
      <w:pPr>
        <w:tabs>
          <w:tab w:val="num" w:pos="0"/>
        </w:tabs>
        <w:ind w:start="1080" w:hanging="360"/>
      </w:pPr>
      <w:rPr/>
    </w:lvl>
    <w:lvl w:ilvl="2">
      <w:start w:val="1"/>
      <w:numFmt w:val="decimal"/>
      <w:isLgl/>
      <w:lvlText w:val="%3."/>
      <w:lvlJc w:val="start"/>
      <w:pPr>
        <w:tabs>
          <w:tab w:val="num" w:pos="0"/>
        </w:tabs>
        <w:ind w:start="1440" w:hanging="360"/>
      </w:pPr>
      <w:rPr/>
    </w:lvl>
    <w:lvl w:ilvl="3">
      <w:start w:val="1"/>
      <w:numFmt w:val="decimal"/>
      <w:isLgl/>
      <w:lvlText w:val="%4."/>
      <w:lvlJc w:val="start"/>
      <w:pPr>
        <w:tabs>
          <w:tab w:val="num" w:pos="0"/>
        </w:tabs>
        <w:ind w:start="1800" w:hanging="360"/>
      </w:pPr>
      <w:rPr/>
    </w:lvl>
    <w:lvl w:ilvl="4">
      <w:start w:val="1"/>
      <w:numFmt w:val="decimal"/>
      <w:isLgl/>
      <w:lvlText w:val="%5."/>
      <w:lvlJc w:val="start"/>
      <w:pPr>
        <w:tabs>
          <w:tab w:val="num" w:pos="0"/>
        </w:tabs>
        <w:ind w:start="2160" w:hanging="360"/>
      </w:pPr>
      <w:rPr/>
    </w:lvl>
    <w:lvl w:ilvl="5">
      <w:start w:val="1"/>
      <w:numFmt w:val="decimal"/>
      <w:isLgl/>
      <w:lvlText w:val="%6."/>
      <w:lvlJc w:val="start"/>
      <w:pPr>
        <w:tabs>
          <w:tab w:val="num" w:pos="0"/>
        </w:tabs>
        <w:ind w:start="2520" w:hanging="360"/>
      </w:pPr>
      <w:rPr/>
    </w:lvl>
    <w:lvl w:ilvl="6">
      <w:start w:val="1"/>
      <w:numFmt w:val="decimal"/>
      <w:isLgl/>
      <w:lvlText w:val="%7."/>
      <w:lvlJc w:val="start"/>
      <w:pPr>
        <w:tabs>
          <w:tab w:val="num" w:pos="0"/>
        </w:tabs>
        <w:ind w:start="2880" w:hanging="360"/>
      </w:pPr>
      <w:rPr/>
    </w:lvl>
    <w:lvl w:ilvl="7">
      <w:start w:val="1"/>
      <w:numFmt w:val="decimal"/>
      <w:isLgl/>
      <w:lvlText w:val="%8."/>
      <w:lvlJc w:val="start"/>
      <w:pPr>
        <w:tabs>
          <w:tab w:val="num" w:pos="0"/>
        </w:tabs>
        <w:ind w:start="3240" w:hanging="360"/>
      </w:pPr>
      <w:rPr/>
    </w:lvl>
    <w:lvl w:ilvl="8">
      <w:start w:val="1"/>
      <w:numFmt w:val="decimal"/>
      <w:isLgl/>
      <w:lvlText w:val="%9."/>
      <w:lvlJc w:val="start"/>
      <w:pPr>
        <w:tabs>
          <w:tab w:val="num" w:pos="0"/>
        </w:tabs>
        <w:ind w:star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Times New Roman" w:hAnsi="Times New Roman" w:eastAsia="NSimSun" w:cs="Lucida Sans"/>
      <w:color w:val="auto"/>
      <w:kern w:val="0"/>
      <w:sz w:val="20"/>
      <w:szCs w:val="20"/>
      <w:lang w:val="ru-RU" w:eastAsia="ru-RU" w:bidi="ar-SA"/>
    </w:rPr>
  </w:style>
  <w:style w:type="paragraph" w:styleId="Heading1">
    <w:name w:val="heading 1"/>
    <w:basedOn w:val="128"/>
    <w:link w:val="114"/>
    <w:qFormat/>
    <w:pPr>
      <w:keepNext w:val="true"/>
      <w:numPr>
        <w:ilvl w:val="0"/>
        <w:numId w:val="1"/>
      </w:numPr>
      <w:spacing w:before="240" w:after="60"/>
      <w:jc w:val="center"/>
      <w:outlineLvl w:val="0"/>
    </w:pPr>
    <w:rPr>
      <w:b/>
      <w:bCs/>
      <w:sz w:val="36"/>
      <w:szCs w:val="36"/>
    </w:rPr>
  </w:style>
  <w:style w:type="paragraph" w:styleId="Heading2">
    <w:name w:val="heading 2"/>
    <w:basedOn w:val="128"/>
    <w:link w:val="2"/>
    <w:qFormat/>
    <w:pPr>
      <w:keepNext w:val="true"/>
      <w:numPr>
        <w:ilvl w:val="1"/>
        <w:numId w:val="1"/>
      </w:numPr>
      <w:jc w:val="center"/>
      <w:outlineLvl w:val="1"/>
    </w:pPr>
    <w:rPr>
      <w:b/>
      <w:bCs/>
      <w:sz w:val="30"/>
      <w:szCs w:val="30"/>
    </w:rPr>
  </w:style>
  <w:style w:type="paragraph" w:styleId="Heading3">
    <w:name w:val="heading 3"/>
    <w:basedOn w:val="128"/>
    <w:link w:val="311"/>
    <w:qFormat/>
    <w:pPr>
      <w:keepNext w:val="true"/>
      <w:numPr>
        <w:ilvl w:val="2"/>
        <w:numId w:val="1"/>
      </w:numPr>
      <w:spacing w:before="240" w:after="60"/>
      <w:outlineLvl w:val="2"/>
    </w:pPr>
    <w:rPr>
      <w:rFonts w:ascii="Arial" w:hAnsi="Arial" w:cs="Arial"/>
      <w:b/>
      <w:bCs/>
    </w:rPr>
  </w:style>
  <w:style w:type="paragraph" w:styleId="Heading4">
    <w:name w:val="heading 4"/>
    <w:basedOn w:val="128"/>
    <w:link w:val="4"/>
    <w:qFormat/>
    <w:pPr>
      <w:keepNext w:val="true"/>
      <w:spacing w:before="240" w:after="60"/>
      <w:outlineLvl w:val="3"/>
    </w:pPr>
    <w:rPr>
      <w:rFonts w:ascii="Arial" w:hAnsi="Arial" w:cs="Arial"/>
    </w:rPr>
  </w:style>
  <w:style w:type="paragraph" w:styleId="Heading5">
    <w:name w:val="heading 5"/>
    <w:basedOn w:val="128"/>
    <w:link w:val="5"/>
    <w:uiPriority w:val="99"/>
    <w:unhideWhenUsed/>
    <w:qFormat/>
    <w:pPr>
      <w:spacing w:before="240" w:after="60"/>
      <w:ind w:hanging="1008" w:start="1008"/>
      <w:outlineLvl w:val="4"/>
    </w:pPr>
    <w:rPr>
      <w:rFonts w:ascii="Calibri" w:hAnsi="Calibri"/>
      <w:b/>
      <w:bCs/>
      <w:i/>
      <w:iCs/>
      <w:sz w:val="26"/>
      <w:szCs w:val="26"/>
    </w:rPr>
  </w:style>
  <w:style w:type="paragraph" w:styleId="Heading6">
    <w:name w:val="heading 6"/>
    <w:basedOn w:val="128"/>
    <w:link w:val="6"/>
    <w:uiPriority w:val="99"/>
    <w:unhideWhenUsed/>
    <w:qFormat/>
    <w:pPr>
      <w:spacing w:before="240" w:after="60"/>
      <w:ind w:hanging="1152" w:start="1152"/>
      <w:outlineLvl w:val="5"/>
    </w:pPr>
    <w:rPr>
      <w:rFonts w:ascii="Calibri" w:hAnsi="Calibri"/>
      <w:b/>
      <w:bCs/>
      <w:sz w:val="22"/>
      <w:szCs w:val="22"/>
    </w:rPr>
  </w:style>
  <w:style w:type="paragraph" w:styleId="Heading7">
    <w:name w:val="heading 7"/>
    <w:basedOn w:val="128"/>
    <w:link w:val="7"/>
    <w:uiPriority w:val="99"/>
    <w:unhideWhenUsed/>
    <w:qFormat/>
    <w:pPr>
      <w:spacing w:before="240" w:after="60"/>
      <w:ind w:hanging="1296" w:start="1296"/>
      <w:outlineLvl w:val="6"/>
    </w:pPr>
    <w:rPr>
      <w:rFonts w:ascii="Calibri" w:hAnsi="Calibri"/>
    </w:rPr>
  </w:style>
  <w:style w:type="paragraph" w:styleId="Heading8">
    <w:name w:val="heading 8"/>
    <w:basedOn w:val="128"/>
    <w:link w:val="8"/>
    <w:uiPriority w:val="99"/>
    <w:unhideWhenUsed/>
    <w:qFormat/>
    <w:pPr>
      <w:spacing w:before="240" w:after="60"/>
      <w:ind w:hanging="1440" w:start="1440"/>
      <w:outlineLvl w:val="7"/>
    </w:pPr>
    <w:rPr>
      <w:rFonts w:ascii="Calibri" w:hAnsi="Calibri"/>
      <w:i/>
      <w:iCs/>
    </w:rPr>
  </w:style>
  <w:style w:type="paragraph" w:styleId="Heading9">
    <w:name w:val="heading 9"/>
    <w:basedOn w:val="128"/>
    <w:link w:val="9"/>
    <w:uiPriority w:val="99"/>
    <w:unhideWhenUsed/>
    <w:qFormat/>
    <w:pPr>
      <w:spacing w:before="240" w:after="60"/>
      <w:ind w:hanging="1584" w:start="1584"/>
      <w:outlineLvl w:val="8"/>
    </w:pPr>
    <w:rPr>
      <w:rFonts w:ascii="Cambria" w:hAnsi="Cambria"/>
      <w:sz w:val="22"/>
      <w:szCs w:val="22"/>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EndnoteTextChar">
    <w:name w:val="Endnote Text Char"/>
    <w:uiPriority w:val="99"/>
    <w:rPr>
      <w:sz w:val="20"/>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Pr>
      <w:rFonts w:ascii="Liberation Serif" w:hAnsi="Liberation Serif"/>
      <w:b/>
      <w:bCs/>
      <w:color w:val="00000A"/>
      <w:sz w:val="30"/>
      <w:szCs w:val="30"/>
    </w:rPr>
  </w:style>
  <w:style w:type="character" w:styleId="3" w:customStyle="1">
    <w:name w:val="Заголовок 3 Знак"/>
    <w:qFormat/>
    <w:rPr>
      <w:rFonts w:ascii="Arial" w:hAnsi="Arial" w:cs="Arial"/>
      <w:b/>
      <w:bCs/>
      <w:sz w:val="24"/>
      <w:szCs w:val="24"/>
    </w:rPr>
  </w:style>
  <w:style w:type="character" w:styleId="4" w:customStyle="1">
    <w:name w:val="Заголовок 4 Знак"/>
    <w:qFormat/>
    <w:rPr>
      <w:rFonts w:ascii="Arial" w:hAnsi="Arial" w:cs="Arial"/>
      <w:sz w:val="24"/>
      <w:szCs w:val="24"/>
    </w:rPr>
  </w:style>
  <w:style w:type="character" w:styleId="5" w:customStyle="1">
    <w:name w:val="Заголовок 5 Знак"/>
    <w:basedOn w:val="DefaultParagraphFont"/>
    <w:uiPriority w:val="99"/>
    <w:qFormat/>
    <w:rPr>
      <w:rFonts w:ascii="Calibri" w:hAnsi="Calibri"/>
      <w:b/>
      <w:bCs/>
      <w:i/>
      <w:iCs/>
      <w:sz w:val="26"/>
      <w:szCs w:val="26"/>
    </w:rPr>
  </w:style>
  <w:style w:type="character" w:styleId="6" w:customStyle="1">
    <w:name w:val="Заголовок 6 Знак"/>
    <w:basedOn w:val="DefaultParagraphFont"/>
    <w:uiPriority w:val="99"/>
    <w:qFormat/>
    <w:rPr>
      <w:rFonts w:ascii="Calibri" w:hAnsi="Calibri"/>
      <w:b/>
      <w:bCs/>
      <w:sz w:val="22"/>
      <w:szCs w:val="22"/>
    </w:rPr>
  </w:style>
  <w:style w:type="character" w:styleId="7" w:customStyle="1">
    <w:name w:val="Заголовок 7 Знак"/>
    <w:basedOn w:val="DefaultParagraphFont"/>
    <w:uiPriority w:val="99"/>
    <w:qFormat/>
    <w:rPr>
      <w:rFonts w:ascii="Calibri" w:hAnsi="Calibri"/>
      <w:sz w:val="24"/>
      <w:szCs w:val="24"/>
    </w:rPr>
  </w:style>
  <w:style w:type="character" w:styleId="8" w:customStyle="1">
    <w:name w:val="Заголовок 8 Знак"/>
    <w:basedOn w:val="DefaultParagraphFont"/>
    <w:uiPriority w:val="99"/>
    <w:qFormat/>
    <w:rPr>
      <w:rFonts w:ascii="Calibri" w:hAnsi="Calibri"/>
      <w:i/>
      <w:iCs/>
      <w:sz w:val="24"/>
      <w:szCs w:val="24"/>
    </w:rPr>
  </w:style>
  <w:style w:type="character" w:styleId="9" w:customStyle="1">
    <w:name w:val="Заголовок 9 Знак"/>
    <w:basedOn w:val="DefaultParagraphFont"/>
    <w:uiPriority w:val="99"/>
    <w:qFormat/>
    <w:rPr>
      <w:rFonts w:ascii="Cambria" w:hAnsi="Cambria"/>
      <w:sz w:val="22"/>
      <w:szCs w:val="22"/>
    </w:rPr>
  </w:style>
  <w:style w:type="character" w:styleId="ConsPlusNormal" w:customStyle="1">
    <w:name w:val="ConsPlusNormal Знак"/>
    <w:uiPriority w:val="99"/>
    <w:qFormat/>
    <w:rPr>
      <w:rFonts w:ascii="Arial" w:hAnsi="Arial" w:cs="Arial"/>
    </w:rPr>
  </w:style>
  <w:style w:type="character" w:styleId="1" w:customStyle="1">
    <w:name w:val="Заголовок 1 Знак"/>
    <w:qFormat/>
    <w:rPr>
      <w:b/>
      <w:bCs/>
      <w:sz w:val="36"/>
      <w:szCs w:val="36"/>
      <w:lang w:val="ru-RU" w:eastAsia="ru-RU"/>
    </w:rPr>
  </w:style>
  <w:style w:type="character" w:styleId="Hyperlink">
    <w:name w:val="Hyperlink"/>
    <w:basedOn w:val="DefaultParagraphFont"/>
    <w:uiPriority w:val="99"/>
    <w:unhideWhenUsed/>
    <w:rPr>
      <w:color w:themeColor="hyperlink" w:val="0000FF"/>
      <w:u w:val="single"/>
    </w:rPr>
  </w:style>
  <w:style w:type="character" w:styleId="21" w:customStyle="1">
    <w:name w:val="Оглавление 2 Знак"/>
    <w:basedOn w:val="DefaultParagraphFont"/>
    <w:uiPriority w:val="99"/>
    <w:qFormat/>
    <w:rPr>
      <w:sz w:val="24"/>
      <w:szCs w:val="24"/>
    </w:rPr>
  </w:style>
  <w:style w:type="character" w:styleId="Style5" w:customStyle="1">
    <w:name w:val="Нижний колонтитул Знак"/>
    <w:basedOn w:val="DefaultParagraphFont"/>
    <w:uiPriority w:val="99"/>
    <w:qFormat/>
    <w:rPr>
      <w:sz w:val="24"/>
      <w:szCs w:val="24"/>
    </w:rPr>
  </w:style>
  <w:style w:type="character" w:styleId="PageNumber">
    <w:name w:val="page number"/>
    <w:basedOn w:val="DefaultParagraphFont"/>
    <w:uiPriority w:val="99"/>
    <w:qFormat/>
    <w:rPr/>
  </w:style>
  <w:style w:type="character" w:styleId="22" w:customStyle="1">
    <w:name w:val="Основной текст 2 Знак"/>
    <w:basedOn w:val="DefaultParagraphFont"/>
    <w:link w:val="29"/>
    <w:uiPriority w:val="99"/>
    <w:qFormat/>
    <w:rPr>
      <w:sz w:val="24"/>
      <w:szCs w:val="24"/>
    </w:rPr>
  </w:style>
  <w:style w:type="character" w:styleId="31" w:customStyle="1">
    <w:name w:val="Основной текст 3 Знак"/>
    <w:basedOn w:val="DefaultParagraphFont"/>
    <w:link w:val="38"/>
    <w:uiPriority w:val="99"/>
    <w:qFormat/>
    <w:rPr>
      <w:sz w:val="16"/>
      <w:szCs w:val="16"/>
    </w:rPr>
  </w:style>
  <w:style w:type="character" w:styleId="Style6" w:customStyle="1">
    <w:name w:val="Дата Знак"/>
    <w:qFormat/>
    <w:rPr>
      <w:sz w:val="24"/>
      <w:szCs w:val="24"/>
    </w:rPr>
  </w:style>
  <w:style w:type="character" w:styleId="Style7" w:customStyle="1">
    <w:name w:val="Обычный (веб) Знак"/>
    <w:uiPriority w:val="99"/>
    <w:qFormat/>
    <w:rPr>
      <w:sz w:val="24"/>
      <w:szCs w:val="24"/>
    </w:rPr>
  </w:style>
  <w:style w:type="character" w:styleId="CommentReference">
    <w:name w:val="annotation reference"/>
    <w:uiPriority w:val="99"/>
    <w:qFormat/>
    <w:rPr>
      <w:sz w:val="16"/>
      <w:szCs w:val="16"/>
    </w:rPr>
  </w:style>
  <w:style w:type="character" w:styleId="11" w:customStyle="1">
    <w:name w:val="Текст примечания Знак1"/>
    <w:qFormat/>
    <w:rPr/>
  </w:style>
  <w:style w:type="character" w:styleId="12" w:customStyle="1">
    <w:name w:val="Тема примечания Знак1"/>
    <w:semiHidden/>
    <w:qFormat/>
    <w:rPr>
      <w:b/>
      <w:bCs/>
    </w:rPr>
  </w:style>
  <w:style w:type="character" w:styleId="13" w:customStyle="1">
    <w:name w:val="Текст выноски Знак1"/>
    <w:semiHidden/>
    <w:qFormat/>
    <w:rPr>
      <w:rFonts w:ascii="Tahoma" w:hAnsi="Tahoma" w:cs="Tahoma"/>
      <w:sz w:val="16"/>
      <w:szCs w:val="16"/>
    </w:rPr>
  </w:style>
  <w:style w:type="character" w:styleId="Style8" w:customStyle="1">
    <w:name w:val="Текст сноски Знак"/>
    <w:basedOn w:val="DefaultParagraphFont"/>
    <w:uiPriority w:val="99"/>
    <w:qFormat/>
    <w:rPr/>
  </w:style>
  <w:style w:type="character" w:styleId="user" w:customStyle="1">
    <w:name w:val="Символ сноски (user)"/>
    <w:rPr>
      <w:vertAlign w:val="superscript"/>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Pr/>
  </w:style>
  <w:style w:type="character" w:styleId="user1" w:customStyle="1">
    <w:name w:val="Символ концевой сноски (user)"/>
    <w:rPr>
      <w:vertAlign w:val="superscript"/>
    </w:rPr>
  </w:style>
  <w:style w:type="character" w:styleId="Style11">
    <w:name w:val="Символ концевой сноски"/>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rPr>
      <w:sz w:val="24"/>
      <w:szCs w:val="24"/>
    </w:rPr>
  </w:style>
  <w:style w:type="character" w:styleId="Style13" w:customStyle="1">
    <w:name w:val="Основной текст Знак"/>
    <w:qFormat/>
    <w:rPr>
      <w:sz w:val="24"/>
      <w:szCs w:val="24"/>
    </w:rPr>
  </w:style>
  <w:style w:type="character" w:styleId="FontStyle32" w:customStyle="1">
    <w:name w:val="Font Style32"/>
    <w:uiPriority w:val="99"/>
    <w:qFormat/>
    <w:rPr/>
  </w:style>
  <w:style w:type="character" w:styleId="messagein1" w:customStyle="1">
    <w:name w:val="messagein1"/>
    <w:qFormat/>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Pr>
      <w:rFonts w:ascii="Arial" w:hAnsi="Arial" w:eastAsia="Microsoft YaHei" w:cs="Mangal"/>
      <w:i/>
      <w:iCs/>
      <w:sz w:val="28"/>
      <w:szCs w:val="28"/>
      <w:lang w:eastAsia="ar-SA"/>
    </w:rPr>
  </w:style>
  <w:style w:type="character" w:styleId="messageout1" w:customStyle="1">
    <w:name w:val="messageout1"/>
    <w:qFormat/>
    <w:rPr>
      <w:rFonts w:ascii="Tahoma" w:hAnsi="Tahoma" w:cs="Tahoma"/>
      <w:b w:val="false"/>
      <w:bCs w:val="false"/>
      <w:color w:val="000080"/>
      <w:sz w:val="20"/>
      <w:szCs w:val="20"/>
    </w:rPr>
  </w:style>
  <w:style w:type="character" w:styleId="phnormal" w:customStyle="1">
    <w:name w:val="ph_normal Знак"/>
    <w:uiPriority w:val="99"/>
    <w:qFormat/>
    <w:rPr>
      <w:color w:val="000000"/>
      <w:sz w:val="24"/>
    </w:rPr>
  </w:style>
  <w:style w:type="character" w:styleId="Style15" w:customStyle="1">
    <w:name w:val="Верхний колонтитул Знак"/>
    <w:basedOn w:val="DefaultParagraphFont"/>
    <w:uiPriority w:val="99"/>
    <w:qFormat/>
    <w:rPr>
      <w:color w:val="000000"/>
      <w:sz w:val="24"/>
    </w:rPr>
  </w:style>
  <w:style w:type="character" w:styleId="Style16" w:customStyle="1">
    <w:name w:val="Название Знак"/>
    <w:basedOn w:val="DefaultParagraphFont"/>
    <w:qFormat/>
    <w:rPr>
      <w:rFonts w:ascii="Liberation Sans" w:hAnsi="Liberation Sans"/>
      <w:color w:val="000000"/>
      <w:sz w:val="28"/>
    </w:rPr>
  </w:style>
  <w:style w:type="character" w:styleId="Style17" w:customStyle="1">
    <w:name w:val="Текст выноски Знак"/>
    <w:basedOn w:val="DefaultParagraphFont"/>
    <w:uiPriority w:val="99"/>
    <w:qFormat/>
    <w:rPr>
      <w:rFonts w:ascii="Segoe UI" w:hAnsi="Segoe UI" w:cs="Segoe UI"/>
      <w:color w:val="000000"/>
      <w:sz w:val="18"/>
      <w:szCs w:val="18"/>
    </w:rPr>
  </w:style>
  <w:style w:type="character" w:styleId="ListParagraphChar" w:customStyle="1">
    <w:name w:val="List Paragraph Char"/>
    <w:qFormat/>
    <w:rPr>
      <w:color w:val="000000"/>
      <w:sz w:val="24"/>
    </w:rPr>
  </w:style>
  <w:style w:type="character" w:styleId="Style18" w:customStyle="1">
    <w:name w:val="Текст примечания Знак"/>
    <w:basedOn w:val="DefaultParagraphFont"/>
    <w:uiPriority w:val="99"/>
    <w:qFormat/>
    <w:rPr>
      <w:color w:val="000000"/>
    </w:rPr>
  </w:style>
  <w:style w:type="character" w:styleId="Style19" w:customStyle="1">
    <w:name w:val="Тема примечания Знак"/>
    <w:basedOn w:val="Style18"/>
    <w:uiPriority w:val="99"/>
    <w:qFormat/>
    <w:rPr>
      <w:b/>
      <w:bCs/>
      <w:color w:val="000000"/>
    </w:rPr>
  </w:style>
  <w:style w:type="character" w:styleId="NoSpacingChar" w:customStyle="1">
    <w:name w:val="No Spacing Char"/>
    <w:link w:val="210"/>
    <w:qFormat/>
    <w:rPr>
      <w:sz w:val="24"/>
    </w:rPr>
  </w:style>
  <w:style w:type="character" w:styleId="Style20" w:customStyle="1">
    <w:name w:val="Основной Знак"/>
    <w:uiPriority w:val="99"/>
    <w:qFormat/>
    <w:rPr>
      <w:color w:val="000000"/>
      <w:sz w:val="24"/>
    </w:rPr>
  </w:style>
  <w:style w:type="character" w:styleId="Style21" w:customStyle="1">
    <w:name w:val="Схема документа Знак"/>
    <w:basedOn w:val="DefaultParagraphFont"/>
    <w:uiPriority w:val="99"/>
    <w:semiHidden/>
    <w:qFormat/>
    <w:rPr>
      <w:rFonts w:ascii="Tahoma" w:hAnsi="Tahoma"/>
      <w:sz w:val="16"/>
    </w:rPr>
  </w:style>
  <w:style w:type="character" w:styleId="Style22" w:customStyle="1">
    <w:name w:val="Без интервала Знак"/>
    <w:qFormat/>
    <w:rPr>
      <w:sz w:val="24"/>
    </w:rPr>
  </w:style>
  <w:style w:type="character" w:styleId="14" w:customStyle="1">
    <w:name w:val="Основной шрифт абзаца1"/>
    <w:qFormat/>
    <w:rPr/>
  </w:style>
  <w:style w:type="character" w:styleId="23" w:customStyle="1">
    <w:name w:val="Текст примечания Знак2"/>
    <w:qFormat/>
    <w:rPr>
      <w:sz w:val="16"/>
    </w:rPr>
  </w:style>
  <w:style w:type="character" w:styleId="Style23" w:customStyle="1">
    <w:name w:val="Основной абзац Знак"/>
    <w:qFormat/>
    <w:rPr>
      <w:rFonts w:ascii="Times New Roman" w:hAnsi="Times New Roman"/>
      <w:sz w:val="24"/>
    </w:rPr>
  </w:style>
  <w:style w:type="character" w:styleId="24" w:customStyle="1">
    <w:name w:val="_Заголовок 2 Знак"/>
    <w:qFormat/>
    <w:rPr>
      <w:rFonts w:ascii="Times New Roman" w:hAnsi="Times New Roman"/>
      <w:b/>
      <w:sz w:val="28"/>
    </w:rPr>
  </w:style>
  <w:style w:type="character" w:styleId="Style24" w:customStyle="1">
    <w:name w:val="_Основной с красной строки Знак"/>
    <w:qFormat/>
    <w:rPr>
      <w:rFonts w:ascii="Times New Roman" w:hAnsi="Times New Roman"/>
      <w:sz w:val="24"/>
    </w:rPr>
  </w:style>
  <w:style w:type="character" w:styleId="phlistitemized1" w:customStyle="1">
    <w:name w:val="ph_list_itemized_1 Знак"/>
    <w:qFormat/>
    <w:rPr>
      <w:rFonts w:ascii="Times New Roman" w:hAnsi="Times New Roman"/>
      <w:sz w:val="20"/>
    </w:rPr>
  </w:style>
  <w:style w:type="character" w:styleId="Style25" w:customStyle="1">
    <w:name w:val="Текст пункта Знак"/>
    <w:qFormat/>
    <w:rPr>
      <w:rFonts w:ascii="Times New Roman" w:hAnsi="Times New Roman"/>
      <w:sz w:val="20"/>
    </w:rPr>
  </w:style>
  <w:style w:type="character" w:styleId="phnormal1" w:customStyle="1">
    <w:name w:val="ph_normal Знак Знак"/>
    <w:qFormat/>
    <w:rPr>
      <w:rFonts w:ascii="Times New Roman" w:hAnsi="Times New Roman"/>
      <w:sz w:val="20"/>
    </w:rPr>
  </w:style>
  <w:style w:type="character" w:styleId="Style26" w:customStyle="1">
    <w:name w:val="_Титул_Москва год Знак"/>
    <w:qFormat/>
    <w:rPr>
      <w:rFonts w:ascii="Times New Roman" w:hAnsi="Times New Roman"/>
      <w:b/>
      <w:sz w:val="28"/>
    </w:rPr>
  </w:style>
  <w:style w:type="character" w:styleId="25" w:customStyle="1">
    <w:name w:val="Тема примечания Знак2"/>
    <w:link w:val="annotationsubject"/>
    <w:qFormat/>
    <w:rPr>
      <w:rFonts w:ascii="Times New Roman ??????????" w:hAnsi="Times New Roman ??????????"/>
      <w:b/>
      <w:caps/>
      <w:sz w:val="32"/>
    </w:rPr>
  </w:style>
  <w:style w:type="character" w:styleId="phNormal11" w:customStyle="1">
    <w:name w:val="ph_Normal Знак1"/>
    <w:qFormat/>
    <w:rPr>
      <w:rFonts w:ascii="Times New Roman" w:hAnsi="Times New Roman"/>
      <w:sz w:val="24"/>
    </w:rPr>
  </w:style>
  <w:style w:type="character" w:styleId="phTitle2" w:customStyle="1">
    <w:name w:val="ph_Title2 Знак"/>
    <w:qFormat/>
    <w:rPr>
      <w:rFonts w:ascii="Times New Roman" w:hAnsi="Times New Roman"/>
      <w:sz w:val="24"/>
    </w:rPr>
  </w:style>
  <w:style w:type="character" w:styleId="311" w:customStyle="1">
    <w:name w:val="Заголовок 3 Знак1"/>
    <w:qFormat/>
    <w:rPr>
      <w:rFonts w:ascii="Arial" w:hAnsi="Arial" w:cs="Arial"/>
      <w:b/>
      <w:bCs/>
      <w:color w:val="00000A"/>
      <w:sz w:val="24"/>
    </w:rPr>
  </w:style>
  <w:style w:type="character" w:styleId="Style27" w:customStyle="1">
    <w:name w:val="Ссылка указателя"/>
    <w:qFormat/>
    <w:rPr/>
  </w:style>
  <w:style w:type="character" w:styleId="Style28" w:customStyle="1">
    <w:name w:val="Символ нумерации"/>
    <w:qFormat/>
    <w:rPr/>
  </w:style>
  <w:style w:type="character" w:styleId="WW8Num11z0" w:customStyle="1">
    <w:name w:val="WW8Num11z0"/>
    <w:qFormat/>
    <w:rPr>
      <w:rFonts w:ascii="Symbol" w:hAnsi="Symbol"/>
    </w:rPr>
  </w:style>
  <w:style w:type="character" w:styleId="WW8Num10z7" w:customStyle="1">
    <w:name w:val="WW8Num10z7"/>
    <w:qFormat/>
    <w:rPr/>
  </w:style>
  <w:style w:type="character" w:styleId="WW8Num9z3" w:customStyle="1">
    <w:name w:val="WW8Num9z3"/>
    <w:qFormat/>
    <w:rPr/>
  </w:style>
  <w:style w:type="character" w:styleId="apple-converted-space" w:customStyle="1">
    <w:name w:val="apple-converted-space"/>
    <w:qFormat/>
    <w:rPr/>
  </w:style>
  <w:style w:type="character" w:styleId="apple-style-span" w:customStyle="1">
    <w:name w:val="apple-style-span"/>
    <w:qFormat/>
    <w:rPr/>
  </w:style>
  <w:style w:type="character" w:styleId="26" w:customStyle="1">
    <w:name w:val="Текст выноски Знак2"/>
    <w:link w:val="BalloonText"/>
    <w:uiPriority w:val="34"/>
    <w:qFormat/>
    <w:rPr>
      <w:sz w:val="24"/>
    </w:rPr>
  </w:style>
  <w:style w:type="character" w:styleId="Style29" w:customStyle="1">
    <w:name w:val="Текст документа Знак"/>
    <w:uiPriority w:val="99"/>
    <w:qFormat/>
    <w:rPr>
      <w:rFonts w:eastAsia="Calibri"/>
      <w:sz w:val="28"/>
      <w:szCs w:val="28"/>
      <w:lang w:eastAsia="en-US"/>
    </w:rPr>
  </w:style>
  <w:style w:type="character" w:styleId="FontStyle18" w:customStyle="1">
    <w:name w:val="Font Style18"/>
    <w:uiPriority w:val="99"/>
    <w:qFormat/>
    <w:rPr>
      <w:rFonts w:ascii="Times New Roman" w:hAnsi="Times New Roman" w:cs="Times New Roman"/>
      <w:sz w:val="28"/>
      <w:szCs w:val="28"/>
    </w:rPr>
  </w:style>
  <w:style w:type="character" w:styleId="011" w:customStyle="1">
    <w:name w:val="01 Текст 1 Знак"/>
    <w:uiPriority w:val="99"/>
    <w:qFormat/>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Pr>
      <w:sz w:val="24"/>
      <w:szCs w:val="24"/>
    </w:rPr>
  </w:style>
  <w:style w:type="character" w:styleId="32" w:customStyle="1">
    <w:name w:val="Текст примечания Знак3"/>
    <w:uiPriority w:val="99"/>
    <w:qFormat/>
    <w:rPr>
      <w:rFonts w:ascii="Times New Roman" w:hAnsi="Times New Roman" w:cs="Times New Roman"/>
    </w:rPr>
  </w:style>
  <w:style w:type="character" w:styleId="BookTitle">
    <w:name w:val="Book Title"/>
    <w:uiPriority w:val="99"/>
    <w:qFormat/>
    <w:rPr>
      <w:rFonts w:cs="Times New Roman"/>
      <w:b/>
      <w:bCs/>
      <w:smallCaps/>
      <w:spacing w:val="5"/>
    </w:rPr>
  </w:style>
  <w:style w:type="character" w:styleId="Style30" w:customStyle="1">
    <w:name w:val="Маркированный Знак"/>
    <w:uiPriority w:val="99"/>
    <w:qFormat/>
    <w:rPr>
      <w:sz w:val="28"/>
      <w:lang w:eastAsia="ar-SA"/>
    </w:rPr>
  </w:style>
  <w:style w:type="character" w:styleId="CharCode" w:customStyle="1">
    <w:name w:val="Char Code"/>
    <w:uiPriority w:val="99"/>
    <w:qFormat/>
    <w:rPr>
      <w:rFonts w:ascii="Courier New" w:hAnsi="Courier New"/>
      <w:lang w:val="en-US"/>
    </w:rPr>
  </w:style>
  <w:style w:type="character" w:styleId="FollowedHyperlink">
    <w:name w:val="FollowedHyperlink"/>
    <w:uiPriority w:val="99"/>
    <w:qFormat/>
    <w:rPr>
      <w:rFonts w:cs="Times New Roman"/>
      <w:color w:val="800080"/>
      <w:u w:val="single"/>
    </w:rPr>
  </w:style>
  <w:style w:type="character" w:styleId="Style31" w:customStyle="1">
    <w:name w:val="Стиль текста документа Знак"/>
    <w:uiPriority w:val="99"/>
    <w:qFormat/>
    <w:rPr>
      <w:sz w:val="28"/>
      <w:szCs w:val="24"/>
    </w:rPr>
  </w:style>
  <w:style w:type="character" w:styleId="Style32" w:customStyle="1">
    <w:name w:val="Приложение Знак"/>
    <w:uiPriority w:val="99"/>
    <w:qFormat/>
    <w:rPr>
      <w:caps/>
      <w:spacing w:val="-5"/>
      <w:sz w:val="32"/>
      <w:szCs w:val="24"/>
    </w:rPr>
  </w:style>
  <w:style w:type="character" w:styleId="FontStyle25" w:customStyle="1">
    <w:name w:val="Font Style25"/>
    <w:uiPriority w:val="99"/>
    <w:qFormat/>
    <w:rPr>
      <w:rFonts w:ascii="Times New Roman" w:hAnsi="Times New Roman"/>
      <w:sz w:val="20"/>
    </w:rPr>
  </w:style>
  <w:style w:type="character" w:styleId="Style33" w:customStyle="1">
    <w:name w:val="Текст Знак"/>
    <w:basedOn w:val="DefaultParagraphFont"/>
    <w:uiPriority w:val="99"/>
    <w:qFormat/>
    <w:rPr>
      <w:rFonts w:ascii="Calibri" w:hAnsi="Calibri" w:eastAsia="Arial"/>
      <w:sz w:val="22"/>
      <w:szCs w:val="21"/>
      <w:lang w:eastAsia="en-US"/>
    </w:rPr>
  </w:style>
  <w:style w:type="character" w:styleId="121" w:customStyle="1">
    <w:name w:val="Знак Знак12"/>
    <w:uiPriority w:val="99"/>
    <w:qFormat/>
    <w:rPr>
      <w:rFonts w:cs="Times New Roman"/>
    </w:rPr>
  </w:style>
  <w:style w:type="character" w:styleId="111" w:customStyle="1">
    <w:name w:val="Знак Знак11"/>
    <w:uiPriority w:val="99"/>
    <w:qFormat/>
    <w:rPr>
      <w:rFonts w:cs="Times New Roman"/>
    </w:rPr>
  </w:style>
  <w:style w:type="character" w:styleId="10" w:customStyle="1">
    <w:name w:val="Знак Знак10"/>
    <w:uiPriority w:val="99"/>
    <w:qFormat/>
    <w:rPr>
      <w:rFonts w:ascii="Tahoma" w:hAnsi="Tahoma"/>
      <w:sz w:val="16"/>
    </w:rPr>
  </w:style>
  <w:style w:type="character" w:styleId="H1" w:customStyle="1">
    <w:name w:val="H1 Знак"/>
    <w:uiPriority w:val="99"/>
    <w:qFormat/>
    <w:rPr>
      <w:rFonts w:ascii="Arial" w:hAnsi="Arial"/>
      <w:b/>
      <w:sz w:val="28"/>
    </w:rPr>
  </w:style>
  <w:style w:type="character" w:styleId="18" w:customStyle="1">
    <w:name w:val="Знак Знак18"/>
    <w:uiPriority w:val="99"/>
    <w:qFormat/>
    <w:rPr>
      <w:rFonts w:ascii="Arial" w:hAnsi="Arial"/>
      <w:b/>
      <w:sz w:val="24"/>
    </w:rPr>
  </w:style>
  <w:style w:type="character" w:styleId="41" w:customStyle="1">
    <w:name w:val="Заголовок 4 (Приложение) Знак"/>
    <w:uiPriority w:val="99"/>
    <w:qFormat/>
    <w:rPr>
      <w:rFonts w:ascii="Arial" w:hAnsi="Arial"/>
      <w:b/>
      <w:sz w:val="24"/>
    </w:rPr>
  </w:style>
  <w:style w:type="character" w:styleId="91" w:customStyle="1">
    <w:name w:val="Знак Знак9"/>
    <w:uiPriority w:val="99"/>
    <w:qFormat/>
    <w:rPr>
      <w:sz w:val="24"/>
      <w:lang w:val="ru-RU"/>
    </w:rPr>
  </w:style>
  <w:style w:type="character" w:styleId="71" w:customStyle="1">
    <w:name w:val="Знак Знак7"/>
    <w:uiPriority w:val="99"/>
    <w:qFormat/>
    <w:rPr>
      <w:sz w:val="24"/>
      <w:lang w:val="ru-RU"/>
    </w:rPr>
  </w:style>
  <w:style w:type="character" w:styleId="Strong">
    <w:name w:val="Strong"/>
    <w:qFormat/>
    <w:rPr>
      <w:b/>
    </w:rPr>
  </w:style>
  <w:style w:type="character" w:styleId="34" w:customStyle="1">
    <w:name w:val="34 Абзац Знак"/>
    <w:uiPriority w:val="99"/>
    <w:qFormat/>
    <w:rPr>
      <w:sz w:val="28"/>
      <w:szCs w:val="24"/>
    </w:rPr>
  </w:style>
  <w:style w:type="character" w:styleId="341" w:customStyle="1">
    <w:name w:val="34 Спис.нум Знак"/>
    <w:uiPriority w:val="99"/>
    <w:qFormat/>
    <w:rPr>
      <w:sz w:val="28"/>
      <w:szCs w:val="24"/>
    </w:rPr>
  </w:style>
  <w:style w:type="character" w:styleId="342" w:customStyle="1">
    <w:name w:val="34 Спис.ненум Знак"/>
    <w:link w:val="344"/>
    <w:uiPriority w:val="99"/>
    <w:qFormat/>
    <w:rPr>
      <w:sz w:val="28"/>
      <w:szCs w:val="24"/>
    </w:rPr>
  </w:style>
  <w:style w:type="character" w:styleId="3421" w:customStyle="1">
    <w:name w:val="34 Спис.ненум2 Знак"/>
    <w:link w:val="3422"/>
    <w:uiPriority w:val="99"/>
    <w:qFormat/>
    <w:rPr>
      <w:sz w:val="28"/>
      <w:szCs w:val="28"/>
    </w:rPr>
  </w:style>
  <w:style w:type="character" w:styleId="Style34" w:customStyle="1">
    <w:name w:val="Абзац Знак"/>
    <w:uiPriority w:val="99"/>
    <w:qFormat/>
    <w:rPr>
      <w:rFonts w:eastAsia="Arial"/>
      <w:bCs/>
      <w:color w:val="000000"/>
      <w:sz w:val="28"/>
      <w:szCs w:val="24"/>
    </w:rPr>
  </w:style>
  <w:style w:type="character" w:styleId="Style35" w:customStyle="1">
    <w:name w:val="Спис Знак"/>
    <w:uiPriority w:val="99"/>
    <w:qFormat/>
    <w:rPr>
      <w:rFonts w:eastAsia="Arial"/>
      <w:bCs/>
      <w:color w:val="000000"/>
      <w:sz w:val="28"/>
      <w:szCs w:val="24"/>
    </w:rPr>
  </w:style>
  <w:style w:type="character" w:styleId="17" w:customStyle="1">
    <w:name w:val="Знак Знак17"/>
    <w:uiPriority w:val="99"/>
    <w:qFormat/>
    <w:rPr>
      <w:rFonts w:ascii="Century Gothic" w:hAnsi="Century Gothic"/>
      <w:b/>
      <w:color w:val="000000"/>
      <w:sz w:val="24"/>
      <w:lang w:val="en-US" w:eastAsia="en-US"/>
    </w:rPr>
  </w:style>
  <w:style w:type="character" w:styleId="16" w:customStyle="1">
    <w:name w:val="Знак Знак16"/>
    <w:uiPriority w:val="99"/>
    <w:qFormat/>
    <w:rPr>
      <w:rFonts w:ascii="Century Gothic" w:hAnsi="Century Gothic"/>
      <w:b/>
      <w:i/>
      <w:color w:val="000000"/>
      <w:sz w:val="24"/>
      <w:lang w:val="en-US" w:eastAsia="en-US"/>
    </w:rPr>
  </w:style>
  <w:style w:type="character" w:styleId="15" w:customStyle="1">
    <w:name w:val="Знак Знак15"/>
    <w:uiPriority w:val="99"/>
    <w:qFormat/>
    <w:rPr>
      <w:rFonts w:ascii="Century Gothic" w:hAnsi="Century Gothic"/>
      <w:color w:val="000000"/>
      <w:sz w:val="24"/>
      <w:lang w:val="en-US" w:eastAsia="en-US"/>
    </w:rPr>
  </w:style>
  <w:style w:type="character" w:styleId="141" w:customStyle="1">
    <w:name w:val="Знак Знак14"/>
    <w:uiPriority w:val="99"/>
    <w:qFormat/>
    <w:rPr>
      <w:rFonts w:ascii="Century Gothic" w:hAnsi="Century Gothic"/>
      <w:i/>
      <w:color w:val="000000"/>
      <w:sz w:val="24"/>
      <w:lang w:val="en-US" w:eastAsia="en-US"/>
    </w:rPr>
  </w:style>
  <w:style w:type="character" w:styleId="131" w:customStyle="1">
    <w:name w:val="Знак Знак13"/>
    <w:uiPriority w:val="99"/>
    <w:qFormat/>
    <w:rPr>
      <w:rFonts w:ascii="Century Gothic" w:hAnsi="Century Gothic"/>
      <w:color w:val="000000"/>
      <w:sz w:val="24"/>
      <w:lang w:val="en-US" w:eastAsia="en-US"/>
    </w:rPr>
  </w:style>
  <w:style w:type="character" w:styleId="61" w:customStyle="1">
    <w:name w:val="Знак Знак6"/>
    <w:uiPriority w:val="99"/>
    <w:qFormat/>
    <w:rPr>
      <w:rFonts w:ascii="Arial" w:hAnsi="Arial"/>
      <w:b/>
      <w:color w:val="000000"/>
      <w:sz w:val="36"/>
      <w:lang w:val="en-US" w:eastAsia="en-US"/>
    </w:rPr>
  </w:style>
  <w:style w:type="character" w:styleId="51" w:customStyle="1">
    <w:name w:val="Знак Знак5"/>
    <w:uiPriority w:val="99"/>
    <w:qFormat/>
    <w:rPr>
      <w:rFonts w:ascii="Trebuchet MS" w:hAnsi="Trebuchet MS" w:eastAsia="Times New Roman"/>
      <w:i/>
      <w:color w:val="666666"/>
      <w:sz w:val="22"/>
      <w:lang w:val="en-US" w:eastAsia="en-US"/>
    </w:rPr>
  </w:style>
  <w:style w:type="character" w:styleId="19" w:customStyle="1">
    <w:name w:val="Название книги1"/>
    <w:uiPriority w:val="99"/>
    <w:qFormat/>
    <w:rPr>
      <w:b/>
      <w:smallCaps/>
      <w:spacing w:val="5"/>
    </w:rPr>
  </w:style>
  <w:style w:type="character" w:styleId="42" w:customStyle="1">
    <w:name w:val="Знак Знак4"/>
    <w:uiPriority w:val="99"/>
    <w:qFormat/>
    <w:rPr>
      <w:rFonts w:ascii="Century Gothic" w:hAnsi="Century Gothic"/>
      <w:color w:val="000000"/>
      <w:lang w:val="en-US" w:eastAsia="en-US"/>
    </w:rPr>
  </w:style>
  <w:style w:type="character" w:styleId="33" w:customStyle="1">
    <w:name w:val="Знак Знак3"/>
    <w:uiPriority w:val="99"/>
    <w:qFormat/>
    <w:rPr>
      <w:rFonts w:ascii="Century Gothic" w:hAnsi="Century Gothic"/>
      <w:color w:val="000000"/>
      <w:lang w:val="en-US" w:eastAsia="en-US"/>
    </w:rPr>
  </w:style>
  <w:style w:type="character" w:styleId="110" w:customStyle="1">
    <w:name w:val="Знак Знак1"/>
    <w:uiPriority w:val="99"/>
    <w:qFormat/>
    <w:rPr>
      <w:rFonts w:ascii="Calibri" w:hAnsi="Calibri" w:eastAsia="Times New Roman"/>
      <w:sz w:val="21"/>
      <w:lang w:eastAsia="en-US"/>
    </w:rPr>
  </w:style>
  <w:style w:type="character" w:styleId="Style36" w:customStyle="1">
    <w:name w:val="Гипертекстовая ссылка"/>
    <w:uiPriority w:val="99"/>
    <w:qFormat/>
    <w:rPr>
      <w:color w:val="106BBE"/>
    </w:rPr>
  </w:style>
  <w:style w:type="character" w:styleId="Y-osnovnoy" w:customStyle="1">
    <w:name w:val="Y-osnovnoy Знак Знак"/>
    <w:qFormat/>
    <w:rPr>
      <w:sz w:val="28"/>
      <w:szCs w:val="24"/>
    </w:rPr>
  </w:style>
  <w:style w:type="character" w:styleId="112" w:customStyle="1">
    <w:name w:val="_Маркированный список уровня 1 Знак"/>
    <w:qFormat/>
    <w:rPr>
      <w:sz w:val="28"/>
    </w:rPr>
  </w:style>
  <w:style w:type="character" w:styleId="113" w:customStyle="1">
    <w:name w:val="Заголовок 1 Приложение Знак"/>
    <w:qFormat/>
    <w:rPr>
      <w:rFonts w:eastAsia="Calibri"/>
      <w:b/>
      <w:sz w:val="26"/>
      <w:szCs w:val="26"/>
    </w:rPr>
  </w:style>
  <w:style w:type="character" w:styleId="73" w:customStyle="1">
    <w:name w:val="Стиль73 Знак"/>
    <w:qFormat/>
    <w:rPr>
      <w:b/>
      <w:bCs/>
      <w:color w:val="000000"/>
      <w:spacing w:val="-2"/>
      <w:sz w:val="32"/>
      <w:szCs w:val="24"/>
      <w:lang w:val="en-US" w:eastAsia="en-US"/>
    </w:rPr>
  </w:style>
  <w:style w:type="character" w:styleId="114" w:customStyle="1">
    <w:name w:val="Заголовок 1 Знак1"/>
    <w:qFormat/>
    <w:rPr>
      <w:rFonts w:ascii="Liberation Serif" w:hAnsi="Liberation Serif"/>
      <w:b/>
      <w:bCs/>
      <w:color w:val="00000A"/>
      <w:sz w:val="36"/>
      <w:szCs w:val="36"/>
    </w:rPr>
  </w:style>
  <w:style w:type="character" w:styleId="115" w:customStyle="1">
    <w:name w:val="А.1.1 Знак"/>
    <w:link w:val="1113"/>
    <w:qFormat/>
    <w:rPr>
      <w:b/>
      <w:bCs/>
      <w:iCs/>
      <w:color w:val="000000"/>
      <w:sz w:val="26"/>
      <w:szCs w:val="24"/>
      <w:lang w:val="en-US" w:eastAsia="en-US"/>
    </w:rPr>
  </w:style>
  <w:style w:type="character" w:styleId="Style37" w:customStyle="1">
    <w:name w:val="Красная строка Знак"/>
    <w:uiPriority w:val="99"/>
    <w:qFormat/>
    <w:rPr>
      <w:rFonts w:ascii="Century Gothic" w:hAnsi="Century Gothic"/>
      <w:color w:val="000000"/>
      <w:sz w:val="24"/>
      <w:szCs w:val="24"/>
      <w:lang w:val="en-US"/>
    </w:rPr>
  </w:style>
  <w:style w:type="character" w:styleId="116" w:customStyle="1">
    <w:name w:val="Красная строка Знак1"/>
    <w:basedOn w:val="Style13"/>
    <w:uiPriority w:val="99"/>
    <w:qFormat/>
    <w:rPr>
      <w:sz w:val="24"/>
      <w:szCs w:val="24"/>
    </w:rPr>
  </w:style>
  <w:style w:type="character" w:styleId="1111" w:customStyle="1">
    <w:name w:val="А.1.1.1 Знак"/>
    <w:qFormat/>
    <w:rPr>
      <w:b/>
      <w:bCs/>
      <w:i/>
      <w:iCs/>
      <w:color w:val="000000"/>
      <w:sz w:val="26"/>
      <w:szCs w:val="24"/>
      <w:lang w:val="en-US" w:eastAsia="en-US"/>
    </w:rPr>
  </w:style>
  <w:style w:type="character" w:styleId="Emphasis">
    <w:name w:val="Emphasis"/>
    <w:uiPriority w:val="20"/>
    <w:qFormat/>
    <w:rPr>
      <w:i/>
      <w:iCs/>
    </w:rPr>
  </w:style>
  <w:style w:type="character" w:styleId="117" w:customStyle="1">
    <w:name w:val="Текст Знак1"/>
    <w:link w:val="PlainText"/>
    <w:qFormat/>
    <w:rPr>
      <w:sz w:val="28"/>
    </w:rPr>
  </w:style>
  <w:style w:type="character" w:styleId="Style38" w:customStyle="1">
    <w:name w:val="_Титул_Название документа Знак"/>
    <w:qFormat/>
    <w:rPr>
      <w:b/>
      <w:caps/>
      <w:sz w:val="32"/>
      <w:szCs w:val="24"/>
    </w:rPr>
  </w:style>
  <w:style w:type="character" w:styleId="c" w:customStyle="1">
    <w:name w:val="Текcт_документа Знак"/>
    <w:qFormat/>
    <w:rPr>
      <w:sz w:val="28"/>
    </w:rPr>
  </w:style>
  <w:style w:type="character" w:styleId="1Char" w:customStyle="1">
    <w:name w:val="_Маркированный список уровня 1 Char"/>
    <w:qFormat/>
    <w:rPr>
      <w:rFonts w:ascii="Times New Roman" w:hAnsi="Times New Roman" w:eastAsia="Times New Roman" w:cs="Times New Roman"/>
      <w:sz w:val="24"/>
      <w:szCs w:val="24"/>
    </w:rPr>
  </w:style>
  <w:style w:type="character" w:styleId="Style39" w:customStyle="1">
    <w:name w:val="Символы концевой сноски"/>
    <w:qFormat/>
    <w:rPr/>
  </w:style>
  <w:style w:type="character" w:styleId="WW8Num1z0" w:customStyle="1">
    <w:name w:val="WW8Num1z0"/>
    <w:rPr/>
  </w:style>
  <w:style w:type="character" w:styleId="HTML" w:customStyle="1">
    <w:name w:val="Стандартный HTML Знак"/>
    <w:basedOn w:val="DefaultParagraphFont"/>
    <w:link w:val="HTMLPreformatted"/>
    <w:rPr>
      <w:rFonts w:ascii="Arial Unicode MS" w:hAnsi="Arial Unicode MS" w:eastAsia="Arial Unicode MS" w:cs="Arial Unicode MS"/>
      <w:lang w:eastAsia="ar-SA"/>
    </w:rPr>
  </w:style>
  <w:style w:type="character" w:styleId="118" w:customStyle="1">
    <w:name w:val="Основной текст Знак1"/>
    <w:basedOn w:val="DefaultParagraphFont"/>
    <w:rPr>
      <w:rFonts w:ascii="Liberation Serif" w:hAnsi="Liberation Serif"/>
      <w:color w:val="00000A"/>
      <w:sz w:val="24"/>
    </w:rPr>
  </w:style>
  <w:style w:type="character" w:styleId="211" w:customStyle="1">
    <w:name w:val="Основной текст с отступом 2 Знак1"/>
    <w:basedOn w:val="DefaultParagraphFont"/>
    <w:uiPriority w:val="99"/>
    <w:semiHidden/>
    <w:rPr/>
  </w:style>
  <w:style w:type="character" w:styleId="119" w:customStyle="1">
    <w:name w:val="Нижний колонтитул Знак1"/>
    <w:basedOn w:val="DefaultParagraphFont"/>
    <w:uiPriority w:val="99"/>
    <w:rPr>
      <w:rFonts w:ascii="Liberation Serif" w:hAnsi="Liberation Serif"/>
      <w:color w:val="00000A"/>
      <w:sz w:val="24"/>
    </w:rPr>
  </w:style>
  <w:style w:type="character" w:styleId="321" w:customStyle="1">
    <w:name w:val="Основной текст 3 Знак2"/>
    <w:basedOn w:val="DefaultParagraphFont"/>
    <w:uiPriority w:val="99"/>
    <w:semiHidden/>
    <w:rPr>
      <w:sz w:val="16"/>
      <w:szCs w:val="16"/>
    </w:rPr>
  </w:style>
  <w:style w:type="character" w:styleId="120" w:customStyle="1">
    <w:name w:val="Дата Знак1"/>
    <w:basedOn w:val="DefaultParagraphFont"/>
    <w:link w:val="Date"/>
    <w:rPr>
      <w:rFonts w:ascii="Liberation Serif" w:hAnsi="Liberation Serif"/>
      <w:color w:val="00000A"/>
      <w:sz w:val="24"/>
    </w:rPr>
  </w:style>
  <w:style w:type="character" w:styleId="43" w:customStyle="1">
    <w:name w:val="Текст примечания Знак4"/>
    <w:basedOn w:val="DefaultParagraphFont"/>
    <w:uiPriority w:val="99"/>
    <w:semiHidden/>
    <w:rPr/>
  </w:style>
  <w:style w:type="character" w:styleId="35" w:customStyle="1">
    <w:name w:val="Тема примечания Знак3"/>
    <w:basedOn w:val="43"/>
    <w:uiPriority w:val="99"/>
    <w:semiHidden/>
    <w:rPr>
      <w:b/>
      <w:bCs/>
    </w:rPr>
  </w:style>
  <w:style w:type="character" w:styleId="36" w:customStyle="1">
    <w:name w:val="Текст выноски Знак3"/>
    <w:basedOn w:val="DefaultParagraphFont"/>
    <w:uiPriority w:val="99"/>
    <w:semiHidden/>
    <w:rPr>
      <w:rFonts w:ascii="Segoe UI" w:hAnsi="Segoe UI" w:cs="Segoe UI"/>
      <w:sz w:val="18"/>
      <w:szCs w:val="18"/>
    </w:rPr>
  </w:style>
  <w:style w:type="character" w:styleId="122" w:customStyle="1">
    <w:name w:val="Текст сноски Знак1"/>
    <w:basedOn w:val="DefaultParagraphFont"/>
    <w:rPr>
      <w:rFonts w:ascii="Liberation Serif" w:hAnsi="Liberation Serif"/>
      <w:color w:val="00000A"/>
      <w:sz w:val="24"/>
    </w:rPr>
  </w:style>
  <w:style w:type="character" w:styleId="123" w:customStyle="1">
    <w:name w:val="Текст концевой сноски Знак1"/>
    <w:basedOn w:val="DefaultParagraphFont"/>
    <w:rPr>
      <w:rFonts w:ascii="Liberation Serif" w:hAnsi="Liberation Serif"/>
      <w:color w:val="00000A"/>
    </w:rPr>
  </w:style>
  <w:style w:type="character" w:styleId="124" w:customStyle="1">
    <w:name w:val="Подзаголовок Знак1"/>
    <w:basedOn w:val="DefaultParagraphFont"/>
    <w:uiPriority w:val="99"/>
    <w:rPr>
      <w:rFonts w:ascii="Arial" w:hAnsi="Arial" w:eastAsia="Microsoft YaHei" w:cs="Mangal"/>
      <w:i/>
      <w:iCs/>
      <w:color w:val="00000A"/>
      <w:sz w:val="28"/>
      <w:szCs w:val="28"/>
      <w:lang w:eastAsia="ar-SA"/>
    </w:rPr>
  </w:style>
  <w:style w:type="character" w:styleId="125" w:customStyle="1">
    <w:name w:val="Верхний колонтитул Знак1"/>
    <w:basedOn w:val="DefaultParagraphFont"/>
    <w:uiPriority w:val="99"/>
    <w:rPr>
      <w:rFonts w:ascii="Liberation Serif" w:hAnsi="Liberation Serif"/>
      <w:color w:val="000000"/>
      <w:sz w:val="24"/>
    </w:rPr>
  </w:style>
  <w:style w:type="character" w:styleId="126" w:customStyle="1">
    <w:name w:val="Название Знак1"/>
    <w:basedOn w:val="DefaultParagraphFont"/>
    <w:rPr>
      <w:rFonts w:ascii="Liberation Sans" w:hAnsi="Liberation Sans"/>
      <w:color w:val="000000"/>
      <w:sz w:val="28"/>
    </w:rPr>
  </w:style>
  <w:style w:type="character" w:styleId="127" w:customStyle="1">
    <w:name w:val="Схема документа Знак1"/>
    <w:basedOn w:val="DefaultParagraphFont"/>
    <w:link w:val="DocumentMap"/>
    <w:uiPriority w:val="99"/>
    <w:semiHidden/>
    <w:rPr>
      <w:rFonts w:ascii="Tahoma" w:hAnsi="Tahoma"/>
      <w:color w:val="00000A"/>
      <w:sz w:val="16"/>
    </w:rPr>
  </w:style>
  <w:style w:type="character" w:styleId="27" w:customStyle="1">
    <w:name w:val="Текст Знак2"/>
    <w:basedOn w:val="DefaultParagraphFont"/>
    <w:uiPriority w:val="99"/>
    <w:semiHidden/>
    <w:rPr>
      <w:rFonts w:ascii="Consolas" w:hAnsi="Consolas"/>
      <w:sz w:val="21"/>
      <w:szCs w:val="21"/>
    </w:rPr>
  </w:style>
  <w:style w:type="character" w:styleId="Style40" w:customStyle="1">
    <w:name w:val="Основной текст с отступом Знак"/>
    <w:basedOn w:val="DefaultParagraphFont"/>
    <w:uiPriority w:val="99"/>
    <w:rPr>
      <w:rFonts w:ascii="Century Gothic" w:hAnsi="Century Gothic"/>
      <w:color w:val="000000"/>
      <w:sz w:val="24"/>
      <w:lang w:val="en-US"/>
    </w:rPr>
  </w:style>
  <w:style w:type="paragraph" w:styleId="Style41">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28"/>
    <w:link w:val="118"/>
    <w:pPr>
      <w:spacing w:before="0" w:after="120"/>
    </w:pPr>
    <w:rPr/>
  </w:style>
  <w:style w:type="paragraph" w:styleId="List">
    <w:name w:val="List"/>
    <w:basedOn w:val="BodyText"/>
    <w:uiPriority w:val="99"/>
    <w:pPr>
      <w:spacing w:lineRule="auto" w:line="288" w:before="0" w:after="140"/>
    </w:pPr>
    <w:rPr>
      <w:color w:val="000000"/>
    </w:rPr>
  </w:style>
  <w:style w:type="paragraph" w:styleId="Caption">
    <w:name w:val="caption"/>
    <w:basedOn w:val="128"/>
    <w:link w:val="CaptionChar"/>
    <w:uiPriority w:val="99"/>
    <w:qFormat/>
    <w:pPr>
      <w:suppressLineNumbers/>
      <w:spacing w:before="120" w:after="120"/>
    </w:pPr>
    <w:rPr>
      <w:i/>
      <w:color w:val="000000"/>
    </w:rPr>
  </w:style>
  <w:style w:type="paragraph" w:styleId="Style42">
    <w:name w:val="Указатель"/>
    <w:basedOn w:val="Normal"/>
    <w:pPr>
      <w:suppressLineNumbers/>
    </w:pPr>
    <w:rPr>
      <w:rFonts w:cs="Lucida Sans"/>
    </w:rPr>
  </w:style>
  <w:style w:type="paragraph" w:styleId="user2">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3">
    <w:name w:val="Указатель (user)"/>
    <w:basedOn w:val="Normal"/>
    <w:pPr>
      <w:suppressLineNumbers/>
    </w:pPr>
    <w:rPr>
      <w:rFonts w:cs="Lucida Sans"/>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TableofFigures">
    <w:name w:val="table of figures"/>
    <w:basedOn w:val="Normal"/>
    <w:next w:val="Normal"/>
    <w:uiPriority w:val="99"/>
    <w:unhideWhenUsed/>
    <w:pPr>
      <w:spacing w:before="0" w:afterAutospacing="0" w:after="0"/>
    </w:pPr>
    <w:rPr/>
  </w:style>
  <w:style w:type="paragraph" w:styleId="128" w:customStyle="1">
    <w:name w:val="Обычный1"/>
    <w:qFormat/>
    <w:pPr>
      <w:widowControl w:val="false"/>
      <w:tabs>
        <w:tab w:val="clear" w:pos="708"/>
        <w:tab w:val="left" w:pos="709" w:leader="none"/>
      </w:tabs>
      <w:suppressAutoHyphens w:val="true"/>
      <w:bidi w:val="0"/>
      <w:spacing w:lineRule="auto" w:line="276" w:before="0" w:after="200"/>
      <w:jc w:val="start"/>
    </w:pPr>
    <w:rPr>
      <w:rFonts w:ascii="Liberation Serif" w:hAnsi="Liberation Serif" w:eastAsia="NSimSun" w:cs="Lucida Sans"/>
      <w:color w:val="00000A"/>
      <w:kern w:val="0"/>
      <w:sz w:val="24"/>
      <w:szCs w:val="20"/>
      <w:lang w:val="ru-RU" w:eastAsia="ru-RU" w:bidi="ar-SA"/>
    </w:rPr>
  </w:style>
  <w:style w:type="paragraph" w:styleId="129" w:customStyle="1">
    <w:name w:val="Заголовок1"/>
    <w:basedOn w:val="128"/>
    <w:next w:val="BodyText"/>
    <w:uiPriority w:val="99"/>
    <w:qFormat/>
    <w:pPr>
      <w:keepNext w:val="true"/>
      <w:spacing w:before="240" w:after="120"/>
    </w:pPr>
    <w:rPr>
      <w:rFonts w:ascii="Liberation Sans" w:hAnsi="Liberation Sans"/>
      <w:color w:val="000000"/>
      <w:sz w:val="28"/>
    </w:rPr>
  </w:style>
  <w:style w:type="paragraph" w:styleId="130" w:customStyle="1">
    <w:name w:val="Указатель1"/>
    <w:basedOn w:val="128"/>
    <w:qFormat/>
    <w:pPr>
      <w:suppressLineNumbers/>
      <w:spacing w:before="0" w:after="0"/>
    </w:pPr>
    <w:rPr>
      <w:color w:val="000000"/>
    </w:rPr>
  </w:style>
  <w:style w:type="paragraph" w:styleId="ConsPlusNormal1" w:customStyle="1">
    <w:name w:val="ConsPlusNormal"/>
    <w:qFormat/>
    <w:pPr>
      <w:widowControl w:val="false"/>
      <w:suppressAutoHyphens w:val="true"/>
      <w:bidi w:val="0"/>
      <w:spacing w:before="0" w:after="0"/>
      <w:ind w:firstLine="720"/>
      <w:jc w:val="start"/>
    </w:pPr>
    <w:rPr>
      <w:rFonts w:ascii="Arial" w:hAnsi="Arial" w:eastAsia="NSimSun" w:cs="Arial"/>
      <w:color w:val="00000A"/>
      <w:kern w:val="0"/>
      <w:sz w:val="24"/>
      <w:szCs w:val="20"/>
      <w:lang w:val="ru-RU" w:eastAsia="ru-RU" w:bidi="ar-SA"/>
    </w:rPr>
  </w:style>
  <w:style w:type="paragraph" w:styleId="TOC1">
    <w:name w:val="toc 1"/>
    <w:basedOn w:val="128"/>
    <w:uiPriority w:val="39"/>
    <w:qFormat/>
    <w:pPr>
      <w:spacing w:before="120" w:after="120"/>
    </w:pPr>
    <w:rPr>
      <w:b/>
      <w:bCs/>
      <w:caps/>
      <w:sz w:val="20"/>
    </w:rPr>
  </w:style>
  <w:style w:type="paragraph" w:styleId="TOC2">
    <w:name w:val="toc 2"/>
    <w:basedOn w:val="128"/>
    <w:link w:val="21"/>
    <w:uiPriority w:val="39"/>
    <w:pPr>
      <w:spacing w:before="0" w:after="0"/>
      <w:ind w:start="240"/>
    </w:pPr>
    <w:rPr>
      <w:smallCaps/>
      <w:sz w:val="20"/>
    </w:rPr>
  </w:style>
  <w:style w:type="paragraph" w:styleId="132" w:customStyle="1">
    <w:name w:val="Стиль1"/>
    <w:basedOn w:val="128"/>
    <w:qFormat/>
    <w:pPr>
      <w:keepNext w:val="true"/>
      <w:keepLines/>
      <w:suppressLineNumbers/>
    </w:pPr>
    <w:rPr>
      <w:b/>
      <w:sz w:val="28"/>
    </w:rPr>
  </w:style>
  <w:style w:type="paragraph" w:styleId="28" w:customStyle="1">
    <w:name w:val="Основной текст с отступом 2 Знак"/>
    <w:basedOn w:val="ListNumber2"/>
    <w:qFormat/>
    <w:pPr>
      <w:keepNext w:val="true"/>
      <w:keepLines/>
      <w:suppressLineNumbers/>
    </w:pPr>
    <w:rPr>
      <w:b/>
    </w:rPr>
  </w:style>
  <w:style w:type="paragraph" w:styleId="ListNumber2">
    <w:name w:val="List Number 2"/>
    <w:basedOn w:val="128"/>
    <w:qFormat/>
    <w:pPr>
      <w:tabs>
        <w:tab w:val="left" w:pos="432" w:leader="none"/>
      </w:tabs>
      <w:ind w:hanging="432" w:start="432"/>
    </w:pPr>
    <w:rPr/>
  </w:style>
  <w:style w:type="paragraph" w:styleId="37" w:customStyle="1">
    <w:name w:val="Стиль3 Знак"/>
    <w:basedOn w:val="BodyTextIndent2"/>
    <w:qFormat/>
    <w:pPr>
      <w:spacing w:lineRule="auto" w:line="240" w:before="0" w:after="0"/>
    </w:pPr>
    <w:rPr/>
  </w:style>
  <w:style w:type="paragraph" w:styleId="BodyTextIndent2">
    <w:name w:val="Body Text Indent 2"/>
    <w:basedOn w:val="128"/>
    <w:uiPriority w:val="99"/>
    <w:qFormat/>
    <w:pPr>
      <w:spacing w:lineRule="auto" w:line="480" w:before="0" w:after="120"/>
      <w:ind w:start="283"/>
    </w:pPr>
    <w:rPr/>
  </w:style>
  <w:style w:type="paragraph" w:styleId="38" w:customStyle="1">
    <w:name w:val="Стиль3"/>
    <w:basedOn w:val="BodyTextIndent2"/>
    <w:link w:val="31"/>
    <w:qFormat/>
    <w:pPr>
      <w:tabs>
        <w:tab w:val="left" w:pos="1307" w:leader="none"/>
      </w:tabs>
      <w:spacing w:lineRule="auto" w:line="240" w:before="0" w:after="0"/>
      <w:ind w:start="1080"/>
    </w:pPr>
    <w:rPr/>
  </w:style>
  <w:style w:type="paragraph" w:styleId="312" w:customStyle="1">
    <w:name w:val="Основной текст 3 Знак1"/>
    <w:basedOn w:val="BodyTextIndent2"/>
    <w:qFormat/>
    <w:pPr>
      <w:tabs>
        <w:tab w:val="left" w:pos="227" w:leader="none"/>
      </w:tabs>
      <w:spacing w:lineRule="auto" w:line="240" w:before="0" w:after="0"/>
      <w:ind w:start="0"/>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28"/>
    <w:qFormat/>
    <w:pPr>
      <w:spacing w:beforeAutospacing="1" w:afterAutospacing="1"/>
    </w:pPr>
    <w:rPr>
      <w:rFonts w:ascii="Tahoma" w:hAnsi="Tahoma"/>
      <w:sz w:val="20"/>
      <w:lang w:val="en-US" w:eastAsia="en-US"/>
    </w:rPr>
  </w:style>
  <w:style w:type="paragraph" w:styleId="ListBullet2">
    <w:name w:val="List Bullet 2"/>
    <w:basedOn w:val="128"/>
    <w:qFormat/>
    <w:pPr/>
    <w:rPr/>
  </w:style>
  <w:style w:type="paragraph" w:styleId="user4">
    <w:name w:val="Колонтитулы (user)"/>
    <w:basedOn w:val="Normal"/>
    <w:pPr/>
    <w:rPr/>
  </w:style>
  <w:style w:type="paragraph" w:styleId="Style43">
    <w:name w:val="Колонтитулы"/>
    <w:basedOn w:val="Normal"/>
    <w:pPr/>
    <w:rPr/>
  </w:style>
  <w:style w:type="paragraph" w:styleId="Footer">
    <w:name w:val="footer"/>
    <w:basedOn w:val="128"/>
    <w:link w:val="119"/>
    <w:uiPriority w:val="99"/>
    <w:qFormat/>
    <w:pPr>
      <w:tabs>
        <w:tab w:val="center" w:pos="4677" w:leader="none"/>
        <w:tab w:val="right" w:pos="9355" w:leader="none"/>
      </w:tabs>
    </w:pPr>
    <w:rPr/>
  </w:style>
  <w:style w:type="paragraph" w:styleId="BodyText2">
    <w:name w:val="Body Text 2"/>
    <w:basedOn w:val="128"/>
    <w:uiPriority w:val="99"/>
    <w:qFormat/>
    <w:pPr>
      <w:spacing w:lineRule="auto" w:line="480" w:before="0" w:after="120"/>
    </w:pPr>
    <w:rPr/>
  </w:style>
  <w:style w:type="paragraph" w:styleId="BodyText3">
    <w:name w:val="Body Text 3"/>
    <w:basedOn w:val="128"/>
    <w:uiPriority w:val="99"/>
    <w:qFormat/>
    <w:pPr>
      <w:spacing w:before="0" w:after="120"/>
    </w:pPr>
    <w:rPr>
      <w:sz w:val="16"/>
      <w:szCs w:val="16"/>
    </w:rPr>
  </w:style>
  <w:style w:type="paragraph" w:styleId="ConsNormal" w:customStyle="1">
    <w:name w:val="ConsNormal"/>
    <w:uiPriority w:val="99"/>
    <w:qFormat/>
    <w:pPr>
      <w:widowControl w:val="false"/>
      <w:suppressAutoHyphens w:val="true"/>
      <w:bidi w:val="0"/>
      <w:spacing w:before="0" w:after="0"/>
      <w:ind w:firstLine="720" w:start="709" w:end="19772"/>
      <w:jc w:val="both"/>
    </w:pPr>
    <w:rPr>
      <w:rFonts w:ascii="Arial" w:hAnsi="Arial" w:eastAsia="NSimSun" w:cs="Arial"/>
      <w:color w:val="00000A"/>
      <w:kern w:val="0"/>
      <w:sz w:val="24"/>
      <w:szCs w:val="20"/>
      <w:lang w:val="ru-RU" w:eastAsia="ru-RU" w:bidi="ar-SA"/>
    </w:rPr>
  </w:style>
  <w:style w:type="paragraph" w:styleId="BodyText22" w:customStyle="1">
    <w:name w:val="Body Text 22"/>
    <w:basedOn w:val="128"/>
    <w:qFormat/>
    <w:pPr>
      <w:spacing w:before="0" w:after="0"/>
    </w:pPr>
    <w:rPr>
      <w:sz w:val="28"/>
    </w:rPr>
  </w:style>
  <w:style w:type="paragraph" w:styleId="Date">
    <w:name w:val="Date"/>
    <w:basedOn w:val="128"/>
    <w:link w:val="120"/>
    <w:qFormat/>
    <w:pPr/>
    <w:rPr/>
  </w:style>
  <w:style w:type="paragraph" w:styleId="NormalWeb">
    <w:name w:val="Normal (Web)"/>
    <w:basedOn w:val="128"/>
    <w:qFormat/>
    <w:pPr>
      <w:spacing w:beforeAutospacing="1" w:afterAutospacing="1"/>
    </w:pPr>
    <w:rPr/>
  </w:style>
  <w:style w:type="paragraph" w:styleId="CommentText">
    <w:name w:val="annotation text"/>
    <w:basedOn w:val="128"/>
    <w:link w:val="23"/>
    <w:qFormat/>
    <w:pPr/>
    <w:rPr>
      <w:sz w:val="20"/>
    </w:rPr>
  </w:style>
  <w:style w:type="paragraph" w:styleId="annotationsubject">
    <w:name w:val="annotation subject"/>
    <w:basedOn w:val="CommentText"/>
    <w:link w:val="25"/>
    <w:semiHidden/>
    <w:qFormat/>
    <w:pPr/>
    <w:rPr>
      <w:b/>
      <w:bCs/>
    </w:rPr>
  </w:style>
  <w:style w:type="paragraph" w:styleId="BalloonText">
    <w:name w:val="Balloon Text"/>
    <w:basedOn w:val="128"/>
    <w:link w:val="26"/>
    <w:semiHidden/>
    <w:qFormat/>
    <w:pPr/>
    <w:rPr>
      <w:rFonts w:ascii="Tahoma" w:hAnsi="Tahoma" w:cs="Tahoma"/>
      <w:sz w:val="16"/>
      <w:szCs w:val="16"/>
    </w:rPr>
  </w:style>
  <w:style w:type="paragraph" w:styleId="FootnoteText">
    <w:name w:val="footnote text"/>
    <w:basedOn w:val="128"/>
    <w:link w:val="122"/>
    <w:pPr/>
    <w:rPr/>
  </w:style>
  <w:style w:type="paragraph" w:styleId="EndnoteText">
    <w:name w:val="endnote text"/>
    <w:basedOn w:val="128"/>
    <w:link w:val="123"/>
    <w:qFormat/>
    <w:pPr/>
    <w:rPr>
      <w:sz w:val="20"/>
    </w:rPr>
  </w:style>
  <w:style w:type="paragraph" w:styleId="ListParagraph">
    <w:name w:val="List Paragraph"/>
    <w:basedOn w:val="128"/>
    <w:uiPriority w:val="99"/>
    <w:qFormat/>
    <w:pPr>
      <w:spacing w:before="0" w:after="0"/>
      <w:ind w:start="720"/>
    </w:pPr>
    <w:rPr/>
  </w:style>
  <w:style w:type="paragraph" w:styleId="Style44" w:customStyle="1">
    <w:name w:val="Обычный + по ширине"/>
    <w:basedOn w:val="128"/>
    <w:qFormat/>
    <w:pPr>
      <w:spacing w:before="0" w:after="0"/>
    </w:pPr>
    <w:rPr/>
  </w:style>
  <w:style w:type="paragraph" w:styleId="ListNumber">
    <w:name w:val="List Number"/>
    <w:basedOn w:val="128"/>
    <w:qFormat/>
    <w:pPr>
      <w:spacing w:before="0" w:after="60"/>
      <w:contextualSpacing/>
    </w:pPr>
    <w:rPr/>
  </w:style>
  <w:style w:type="paragraph" w:styleId="313" w:customStyle="1">
    <w:name w:val="Основной текст с отступом 31"/>
    <w:basedOn w:val="128"/>
    <w:qFormat/>
    <w:pPr>
      <w:spacing w:before="0" w:after="0"/>
      <w:ind w:firstLine="993" w:end="-382"/>
    </w:pPr>
    <w:rPr>
      <w:sz w:val="28"/>
      <w:lang w:eastAsia="ar-SA"/>
    </w:rPr>
  </w:style>
  <w:style w:type="paragraph" w:styleId="BlockText">
    <w:name w:val="Block Text"/>
    <w:basedOn w:val="128"/>
    <w:semiHidden/>
    <w:unhideWhenUsed/>
    <w:qFormat/>
    <w:pPr>
      <w:spacing w:before="0" w:after="0"/>
      <w:ind w:firstLine="851" w:start="-567" w:end="-766"/>
    </w:pPr>
    <w:rPr/>
  </w:style>
  <w:style w:type="paragraph" w:styleId="Subtitle">
    <w:name w:val="Subtitle"/>
    <w:basedOn w:val="128"/>
    <w:link w:val="124"/>
    <w:uiPriority w:val="99"/>
    <w:qFormat/>
    <w:pPr>
      <w:keepNext w:val="true"/>
      <w:spacing w:before="240" w:after="120"/>
      <w:jc w:val="center"/>
    </w:pPr>
    <w:rPr>
      <w:rFonts w:ascii="Arial" w:hAnsi="Arial" w:eastAsia="Microsoft YaHei" w:cs="Mangal"/>
      <w:i/>
      <w:iCs/>
      <w:sz w:val="28"/>
      <w:szCs w:val="28"/>
      <w:lang w:eastAsia="ar-SA"/>
    </w:rPr>
  </w:style>
  <w:style w:type="paragraph" w:styleId="133" w:customStyle="1">
    <w:name w:val="Заг.1"/>
    <w:basedOn w:val="128"/>
    <w:qFormat/>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9" w:customStyle="1">
    <w:name w:val="пункт контракта 3"/>
    <w:basedOn w:val="128"/>
    <w:qFormat/>
    <w:pPr>
      <w:spacing w:before="0" w:after="120"/>
    </w:pPr>
    <w:rPr>
      <w:b/>
      <w:color w:val="000000"/>
      <w:szCs w:val="28"/>
    </w:rPr>
  </w:style>
  <w:style w:type="paragraph" w:styleId="Style45" w:customStyle="1">
    <w:name w:val="Обычный + Черный"/>
    <w:basedOn w:val="128"/>
    <w:qFormat/>
    <w:pPr>
      <w:tabs>
        <w:tab w:val="left" w:pos="900" w:leader="none"/>
      </w:tabs>
      <w:spacing w:before="0" w:after="0"/>
      <w:ind w:firstLine="360"/>
    </w:pPr>
    <w:rPr>
      <w:color w:val="000000"/>
      <w:sz w:val="28"/>
      <w:szCs w:val="28"/>
      <w:lang w:eastAsia="en-US"/>
    </w:rPr>
  </w:style>
  <w:style w:type="paragraph" w:styleId="TOC3">
    <w:name w:val="toc 3"/>
    <w:basedOn w:val="128"/>
    <w:uiPriority w:val="39"/>
    <w:unhideWhenUsed/>
    <w:qFormat/>
    <w:pPr>
      <w:spacing w:before="0" w:after="100"/>
      <w:ind w:start="480"/>
    </w:pPr>
    <w:rPr/>
  </w:style>
  <w:style w:type="paragraph" w:styleId="134" w:customStyle="1">
    <w:name w:val="Абзац списка1"/>
    <w:basedOn w:val="128"/>
    <w:uiPriority w:val="99"/>
    <w:qFormat/>
    <w:pPr>
      <w:spacing w:before="0" w:after="0"/>
      <w:ind w:start="720"/>
    </w:pPr>
    <w:rPr>
      <w:color w:val="000000"/>
    </w:rPr>
  </w:style>
  <w:style w:type="paragraph" w:styleId="135" w:customStyle="1">
    <w:name w:val="Текст примечания1"/>
    <w:basedOn w:val="128"/>
    <w:qFormat/>
    <w:pPr>
      <w:spacing w:before="0" w:after="0"/>
    </w:pPr>
    <w:rPr>
      <w:color w:val="000000"/>
      <w:sz w:val="20"/>
    </w:rPr>
  </w:style>
  <w:style w:type="paragraph" w:styleId="136" w:customStyle="1">
    <w:name w:val="Тема примечания1"/>
    <w:basedOn w:val="135"/>
    <w:qFormat/>
    <w:pPr/>
    <w:rPr>
      <w:b/>
    </w:rPr>
  </w:style>
  <w:style w:type="paragraph" w:styleId="137" w:customStyle="1">
    <w:name w:val="Текст выноски1"/>
    <w:basedOn w:val="128"/>
    <w:qFormat/>
    <w:pPr>
      <w:spacing w:before="0" w:after="0"/>
    </w:pPr>
    <w:rPr>
      <w:rFonts w:ascii="Tahoma" w:hAnsi="Tahoma"/>
      <w:color w:val="000000"/>
      <w:sz w:val="16"/>
    </w:rPr>
  </w:style>
  <w:style w:type="paragraph" w:styleId="Style46" w:customStyle="1">
    <w:name w:val="Основной абзац"/>
    <w:basedOn w:val="128"/>
    <w:qFormat/>
    <w:pPr>
      <w:spacing w:lineRule="auto" w:line="360" w:before="0" w:after="0"/>
      <w:ind w:firstLine="851"/>
    </w:pPr>
    <w:rPr>
      <w:color w:val="000000"/>
    </w:rPr>
  </w:style>
  <w:style w:type="paragraph" w:styleId="138" w:customStyle="1">
    <w:name w:val="_Заголовок 1"/>
    <w:basedOn w:val="Heading1"/>
    <w:qFormat/>
    <w:pPr>
      <w:keepLines/>
      <w:pageBreakBefore/>
      <w:numPr>
        <w:ilvl w:val="0"/>
        <w:numId w:val="0"/>
      </w:numPr>
      <w:spacing w:before="200" w:after="200"/>
      <w:ind w:hanging="360"/>
    </w:pPr>
    <w:rPr>
      <w:rFonts w:ascii="Times New Roman ??????????" w:hAnsi="Times New Roman ??????????"/>
      <w:bCs w:val="false"/>
      <w:caps/>
      <w:sz w:val="32"/>
      <w:szCs w:val="20"/>
    </w:rPr>
  </w:style>
  <w:style w:type="paragraph" w:styleId="29" w:customStyle="1">
    <w:name w:val="_Заголовок 2"/>
    <w:basedOn w:val="Heading2"/>
    <w:link w:val="22"/>
    <w:qFormat/>
    <w:pPr>
      <w:keepLines/>
      <w:numPr>
        <w:ilvl w:val="0"/>
        <w:numId w:val="0"/>
      </w:numPr>
      <w:spacing w:before="160" w:after="160"/>
      <w:ind w:hanging="420" w:start="846"/>
      <w:jc w:val="start"/>
    </w:pPr>
    <w:rPr>
      <w:bCs w:val="false"/>
      <w:color w:val="000000"/>
      <w:sz w:val="28"/>
      <w:szCs w:val="20"/>
    </w:rPr>
  </w:style>
  <w:style w:type="paragraph" w:styleId="44" w:customStyle="1">
    <w:name w:val="_Заголовок 4"/>
    <w:basedOn w:val="Heading4"/>
    <w:qFormat/>
    <w:pPr>
      <w:spacing w:lineRule="atLeast" w:line="360" w:before="120" w:after="120"/>
    </w:pPr>
    <w:rPr>
      <w:rFonts w:ascii="Times New Roman" w:hAnsi="Times New Roman" w:cs="Times New Roman"/>
      <w:b/>
      <w:i/>
    </w:rPr>
  </w:style>
  <w:style w:type="paragraph" w:styleId="Style47" w:customStyle="1">
    <w:name w:val="_Основной с красной строки"/>
    <w:basedOn w:val="128"/>
    <w:qFormat/>
    <w:pPr>
      <w:spacing w:lineRule="exact" w:line="360" w:before="0" w:after="0"/>
      <w:ind w:firstLine="709"/>
    </w:pPr>
    <w:rPr>
      <w:color w:val="000000"/>
    </w:rPr>
  </w:style>
  <w:style w:type="paragraph" w:styleId="Style48" w:customStyle="1">
    <w:name w:val="Текст пункта"/>
    <w:qFormat/>
    <w:pPr>
      <w:widowControl/>
      <w:suppressAutoHyphens w:val="true"/>
      <w:bidi w:val="0"/>
      <w:spacing w:before="0" w:after="120"/>
      <w:ind w:firstLine="454"/>
      <w:jc w:val="start"/>
    </w:pPr>
    <w:rPr>
      <w:rFonts w:ascii="Times New Roman" w:hAnsi="Times New Roman" w:eastAsia="NSimSun" w:cs="Lucida Sans"/>
      <w:color w:val="000000"/>
      <w:kern w:val="0"/>
      <w:sz w:val="28"/>
      <w:szCs w:val="20"/>
      <w:lang w:val="ru-RU" w:eastAsia="ru-RU" w:bidi="ar-SA"/>
    </w:rPr>
  </w:style>
  <w:style w:type="paragraph" w:styleId="phlistitemized2" w:customStyle="1">
    <w:name w:val="ph_list_itemized_2"/>
    <w:basedOn w:val="128"/>
    <w:qFormat/>
    <w:pPr>
      <w:spacing w:lineRule="auto" w:line="360" w:before="0" w:after="0"/>
      <w:ind w:end="170"/>
    </w:pPr>
    <w:rPr>
      <w:color w:val="000000"/>
    </w:rPr>
  </w:style>
  <w:style w:type="paragraph" w:styleId="phlistitemized11" w:customStyle="1">
    <w:name w:val="ph_list_itemized_1"/>
    <w:qFormat/>
    <w:pPr>
      <w:widowControl w:val="false"/>
      <w:suppressAutoHyphens w:val="true"/>
      <w:bidi w:val="0"/>
      <w:spacing w:lineRule="auto" w:line="276" w:before="0" w:after="200"/>
      <w:ind w:hanging="360" w:start="360"/>
      <w:jc w:val="start"/>
    </w:pPr>
    <w:rPr>
      <w:rFonts w:ascii="Calibri" w:hAnsi="Calibri" w:eastAsia="NSimSun" w:cs="Lucida Sans"/>
      <w:color w:val="000000"/>
      <w:kern w:val="0"/>
      <w:sz w:val="24"/>
      <w:szCs w:val="20"/>
      <w:lang w:val="ru-RU" w:eastAsia="ru-RU" w:bidi="ar-SA"/>
    </w:rPr>
  </w:style>
  <w:style w:type="paragraph" w:styleId="phnormal2" w:customStyle="1">
    <w:name w:val="ph_normal"/>
    <w:basedOn w:val="128"/>
    <w:uiPriority w:val="99"/>
    <w:qFormat/>
    <w:pPr>
      <w:spacing w:lineRule="auto" w:line="360" w:before="0" w:after="0"/>
      <w:ind w:firstLine="720" w:end="170"/>
    </w:pPr>
    <w:rPr>
      <w:color w:val="000000"/>
    </w:rPr>
  </w:style>
  <w:style w:type="paragraph" w:styleId="Style49" w:customStyle="1">
    <w:name w:val="_Титул_Москва год"/>
    <w:basedOn w:val="128"/>
    <w:qFormat/>
    <w:pPr>
      <w:spacing w:lineRule="atLeast" w:line="360" w:before="0" w:after="0"/>
      <w:ind w:firstLine="425" w:start="426"/>
      <w:jc w:val="center"/>
    </w:pPr>
    <w:rPr>
      <w:b/>
      <w:color w:val="000000"/>
      <w:sz w:val="28"/>
    </w:rPr>
  </w:style>
  <w:style w:type="paragraph" w:styleId="139" w:customStyle="1">
    <w:name w:val="Без интервала1"/>
    <w:qFormat/>
    <w:pPr>
      <w:widowControl w:val="false"/>
      <w:suppressAutoHyphens w:val="true"/>
      <w:bidi w:val="0"/>
      <w:spacing w:before="0" w:after="0"/>
      <w:jc w:val="both"/>
    </w:pPr>
    <w:rPr>
      <w:rFonts w:ascii="Times New Roman" w:hAnsi="Times New Roman" w:eastAsia="NSimSun" w:cs="Lucida Sans"/>
      <w:color w:val="000000"/>
      <w:kern w:val="0"/>
      <w:sz w:val="24"/>
      <w:szCs w:val="20"/>
      <w:lang w:val="ru-RU" w:eastAsia="ru-RU" w:bidi="ar-SA"/>
    </w:rPr>
  </w:style>
  <w:style w:type="paragraph" w:styleId="phNormal12" w:customStyle="1">
    <w:name w:val="ph_Normal1"/>
    <w:basedOn w:val="128"/>
    <w:qFormat/>
    <w:pPr>
      <w:spacing w:lineRule="auto" w:line="360" w:before="0" w:after="0"/>
      <w:ind w:firstLine="851"/>
    </w:pPr>
    <w:rPr>
      <w:color w:val="000000"/>
    </w:rPr>
  </w:style>
  <w:style w:type="paragraph" w:styleId="phTitle21" w:customStyle="1">
    <w:name w:val="ph_Title2"/>
    <w:basedOn w:val="phNormal12"/>
    <w:qFormat/>
    <w:pPr>
      <w:ind w:firstLine="709" w:start="567"/>
    </w:pPr>
    <w:rPr/>
  </w:style>
  <w:style w:type="paragraph" w:styleId="Default" w:customStyle="1">
    <w:name w:val="Default"/>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310" w:customStyle="1">
    <w:name w:val="_Заголовок 3"/>
    <w:basedOn w:val="Heading3"/>
    <w:qFormat/>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28"/>
    <w:link w:val="125"/>
    <w:uiPriority w:val="99"/>
    <w:pPr>
      <w:tabs>
        <w:tab w:val="center" w:pos="4677" w:leader="none"/>
        <w:tab w:val="right" w:pos="9355" w:leader="none"/>
      </w:tabs>
      <w:spacing w:before="0" w:after="0"/>
    </w:pPr>
    <w:rPr>
      <w:color w:val="000000"/>
    </w:rPr>
  </w:style>
  <w:style w:type="paragraph" w:styleId="Style50" w:customStyle="1">
    <w:name w:val="Шапка таблицы"/>
    <w:basedOn w:val="128"/>
    <w:qFormat/>
    <w:pPr>
      <w:keepNext w:val="true"/>
      <w:spacing w:before="60" w:after="120"/>
    </w:pPr>
    <w:rPr>
      <w:b/>
      <w:color w:val="000000"/>
      <w:sz w:val="22"/>
    </w:rPr>
  </w:style>
  <w:style w:type="paragraph" w:styleId="Style51" w:customStyle="1">
    <w:name w:val="Содержимое таблицы"/>
    <w:basedOn w:val="128"/>
    <w:qFormat/>
    <w:pPr>
      <w:spacing w:before="0" w:after="0"/>
    </w:pPr>
    <w:rPr>
      <w:color w:val="000000"/>
    </w:rPr>
  </w:style>
  <w:style w:type="paragraph" w:styleId="FrameContents" w:customStyle="1">
    <w:name w:val="Frame Contents"/>
    <w:basedOn w:val="128"/>
    <w:qFormat/>
    <w:pPr>
      <w:spacing w:before="0" w:after="0"/>
    </w:pPr>
    <w:rPr>
      <w:color w:val="000000"/>
    </w:rPr>
  </w:style>
  <w:style w:type="paragraph" w:styleId="Title">
    <w:name w:val="Title"/>
    <w:basedOn w:val="129"/>
    <w:link w:val="126"/>
    <w:qFormat/>
    <w:pPr/>
    <w:rPr/>
  </w:style>
  <w:style w:type="paragraph" w:styleId="Style52" w:customStyle="1">
    <w:name w:val="Блочная цитата"/>
    <w:basedOn w:val="128"/>
    <w:qFormat/>
    <w:pPr>
      <w:spacing w:before="0" w:after="0"/>
    </w:pPr>
    <w:rPr>
      <w:color w:val="000000"/>
    </w:rPr>
  </w:style>
  <w:style w:type="paragraph" w:styleId="-11" w:customStyle="1">
    <w:name w:val="Цветной список - Акцент 11"/>
    <w:basedOn w:val="128"/>
    <w:qFormat/>
    <w:pPr>
      <w:spacing w:before="0" w:after="0"/>
      <w:ind w:start="708"/>
    </w:pPr>
    <w:rPr>
      <w:color w:val="000000"/>
    </w:rPr>
  </w:style>
  <w:style w:type="paragraph" w:styleId="212" w:customStyle="1">
    <w:name w:val="Основной текст 2 Знак1"/>
    <w:basedOn w:val="128"/>
    <w:qFormat/>
    <w:pPr>
      <w:spacing w:before="0" w:after="0"/>
      <w:ind w:start="720"/>
    </w:pPr>
    <w:rPr>
      <w:color w:val="000000"/>
    </w:rPr>
  </w:style>
  <w:style w:type="paragraph" w:styleId="210" w:customStyle="1">
    <w:name w:val="Без интервала2"/>
    <w:link w:val="NoSpacingChar"/>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ListContinue3">
    <w:name w:val="List Continue 3"/>
    <w:basedOn w:val="128"/>
    <w:semiHidden/>
    <w:qFormat/>
    <w:pPr>
      <w:spacing w:before="0" w:after="120"/>
      <w:ind w:start="849"/>
    </w:pPr>
    <w:rPr>
      <w:color w:val="000000"/>
    </w:rPr>
  </w:style>
  <w:style w:type="paragraph" w:styleId="314" w:customStyle="1">
    <w:name w:val="Абзац списка3"/>
    <w:basedOn w:val="128"/>
    <w:uiPriority w:val="99"/>
    <w:qFormat/>
    <w:pPr>
      <w:spacing w:before="0" w:after="0"/>
      <w:ind w:start="720"/>
    </w:pPr>
    <w:rPr>
      <w:rFonts w:ascii="Courier New" w:hAnsi="Courier New"/>
      <w:color w:val="000000"/>
      <w:sz w:val="20"/>
    </w:rPr>
  </w:style>
  <w:style w:type="paragraph" w:styleId="ItemizedList1" w:customStyle="1">
    <w:name w:val="ItemizedList1"/>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ItemizedList2" w:customStyle="1">
    <w:name w:val="ItemizedList2"/>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Style53" w:customStyle="1">
    <w:name w:val="Основной"/>
    <w:basedOn w:val="128"/>
    <w:uiPriority w:val="99"/>
    <w:qFormat/>
    <w:pPr>
      <w:spacing w:before="0" w:after="0"/>
      <w:ind w:firstLine="709"/>
    </w:pPr>
    <w:rPr>
      <w:color w:val="000000"/>
    </w:rPr>
  </w:style>
  <w:style w:type="paragraph" w:styleId="140" w:customStyle="1">
    <w:name w:val="Заголовок оглавления1"/>
    <w:basedOn w:val="Heading1"/>
    <w:uiPriority w:val="99"/>
    <w:qFormat/>
    <w:pPr>
      <w:keepLines/>
      <w:numPr>
        <w:ilvl w:val="0"/>
        <w:numId w:val="0"/>
      </w:numPr>
      <w:spacing w:lineRule="auto" w:line="259" w:before="240" w:after="0"/>
      <w:jc w:val="both"/>
    </w:pPr>
    <w:rPr>
      <w:rFonts w:ascii="Calibri Light" w:hAnsi="Calibri Light"/>
      <w:b w:val="false"/>
      <w:bCs w:val="false"/>
      <w:caps/>
      <w:color w:val="2E74B5"/>
      <w:sz w:val="32"/>
      <w:szCs w:val="20"/>
    </w:rPr>
  </w:style>
  <w:style w:type="paragraph" w:styleId="DocumentMap">
    <w:name w:val="Document Map"/>
    <w:basedOn w:val="128"/>
    <w:link w:val="127"/>
    <w:uiPriority w:val="99"/>
    <w:semiHidden/>
    <w:qFormat/>
    <w:pPr>
      <w:spacing w:before="0" w:after="0"/>
    </w:pPr>
    <w:rPr>
      <w:rFonts w:ascii="Tahoma" w:hAnsi="Tahoma"/>
      <w:sz w:val="16"/>
    </w:rPr>
  </w:style>
  <w:style w:type="paragraph" w:styleId="142" w:customStyle="1">
    <w:name w:val="Рецензия1"/>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NoSpacing">
    <w:name w:val="No Spacing"/>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Style54" w:customStyle="1">
    <w:name w:val="Таблица с невидимыми гранями"/>
    <w:basedOn w:val="128"/>
    <w:semiHidden/>
    <w:qFormat/>
    <w:pPr>
      <w:spacing w:lineRule="auto" w:line="360" w:before="0" w:after="0"/>
    </w:pPr>
    <w:rPr>
      <w:color w:val="000000"/>
    </w:rPr>
  </w:style>
  <w:style w:type="paragraph" w:styleId="IndexHeading">
    <w:name w:val="index heading"/>
    <w:basedOn w:val="user2"/>
    <w:pPr/>
    <w:rPr/>
  </w:style>
  <w:style w:type="paragraph" w:styleId="TOCHeading">
    <w:name w:val="TOC Heading"/>
    <w:basedOn w:val="Heading1"/>
    <w:uiPriority w:val="39"/>
    <w:qFormat/>
    <w:pPr>
      <w:keepLines/>
      <w:numPr>
        <w:ilvl w:val="0"/>
        <w:numId w:val="0"/>
      </w:numPr>
      <w:spacing w:before="240" w:after="0"/>
      <w:jc w:val="both"/>
    </w:pPr>
    <w:rPr>
      <w:b w:val="false"/>
      <w:bCs w:val="false"/>
      <w:color w:val="2E74B5"/>
      <w:sz w:val="32"/>
      <w:szCs w:val="20"/>
    </w:rPr>
  </w:style>
  <w:style w:type="paragraph" w:styleId="Style55" w:customStyle="1">
    <w:name w:val="Текст_таблицы"/>
    <w:basedOn w:val="128"/>
    <w:qFormat/>
    <w:pPr>
      <w:spacing w:lineRule="auto" w:line="360" w:before="0" w:after="0"/>
    </w:pPr>
    <w:rPr>
      <w:rFonts w:ascii="Calibri" w:hAnsi="Calibri"/>
      <w:sz w:val="28"/>
      <w:szCs w:val="28"/>
    </w:rPr>
  </w:style>
  <w:style w:type="paragraph" w:styleId="Style56" w:customStyle="1">
    <w:name w:val="Текст документа"/>
    <w:basedOn w:val="Style53"/>
    <w:uiPriority w:val="99"/>
    <w:qFormat/>
    <w:pPr>
      <w:spacing w:lineRule="auto" w:line="360"/>
      <w:ind w:firstLine="567" w:start="284" w:end="170"/>
    </w:pPr>
    <w:rPr>
      <w:rFonts w:eastAsia="Calibri"/>
      <w:color w:val="00000A"/>
      <w:sz w:val="28"/>
      <w:szCs w:val="28"/>
      <w:lang w:eastAsia="en-US"/>
    </w:rPr>
  </w:style>
  <w:style w:type="paragraph" w:styleId="Style57" w:customStyle="1">
    <w:name w:val="Обычный.Абзац"/>
    <w:basedOn w:val="ListParagraph"/>
    <w:qFormat/>
    <w:pPr>
      <w:spacing w:before="0" w:after="0"/>
      <w:ind w:firstLine="720" w:start="0"/>
      <w:contextualSpacing/>
      <w:jc w:val="both"/>
    </w:pPr>
    <w:rPr>
      <w:color w:val="000000"/>
      <w:sz w:val="28"/>
      <w:szCs w:val="28"/>
    </w:rPr>
  </w:style>
  <w:style w:type="paragraph" w:styleId="0111" w:customStyle="1">
    <w:name w:val="01 Текст 1"/>
    <w:uiPriority w:val="99"/>
    <w:qFormat/>
    <w:pPr>
      <w:widowControl/>
      <w:suppressAutoHyphens w:val="true"/>
      <w:bidi w:val="0"/>
      <w:spacing w:lineRule="auto" w:line="360" w:before="60" w:after="60"/>
      <w:ind w:firstLine="851"/>
      <w:jc w:val="both"/>
    </w:pPr>
    <w:rPr>
      <w:rFonts w:ascii="Arial" w:hAnsi="Arial" w:eastAsia="NSimSun" w:cs="Lucida Sans"/>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pPr>
      <w:spacing w:lineRule="auto" w:line="360" w:before="0" w:after="0"/>
      <w:ind w:firstLine="720" w:start="62"/>
    </w:pPr>
    <w:rPr>
      <w:sz w:val="24"/>
      <w:szCs w:val="24"/>
    </w:rPr>
  </w:style>
  <w:style w:type="paragraph" w:styleId="1110" w:customStyle="1">
    <w:name w:val="Абзац списка11"/>
    <w:basedOn w:val="128"/>
    <w:qFormat/>
    <w:pPr>
      <w:spacing w:before="0" w:after="120"/>
      <w:ind w:hanging="360" w:start="1134"/>
    </w:pPr>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28"/>
    <w:uiPriority w:val="39"/>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28"/>
    <w:uiPriority w:val="39"/>
    <w:pPr>
      <w:spacing w:before="120" w:after="200"/>
      <w:ind w:start="880"/>
    </w:pPr>
    <w:rPr>
      <w:rFonts w:ascii="Calibri" w:hAnsi="Calibri"/>
      <w:color w:val="000000"/>
      <w:sz w:val="18"/>
      <w:szCs w:val="18"/>
      <w:lang w:val="en-US" w:eastAsia="en-US"/>
    </w:rPr>
  </w:style>
  <w:style w:type="paragraph" w:styleId="TOC6">
    <w:name w:val="toc 6"/>
    <w:basedOn w:val="128"/>
    <w:uiPriority w:val="39"/>
    <w:pPr>
      <w:spacing w:before="120" w:after="200"/>
      <w:ind w:start="1100"/>
    </w:pPr>
    <w:rPr>
      <w:rFonts w:ascii="Calibri" w:hAnsi="Calibri"/>
      <w:color w:val="000000"/>
      <w:sz w:val="18"/>
      <w:szCs w:val="18"/>
      <w:lang w:val="en-US" w:eastAsia="en-US"/>
    </w:rPr>
  </w:style>
  <w:style w:type="paragraph" w:styleId="TOC7">
    <w:name w:val="toc 7"/>
    <w:basedOn w:val="128"/>
    <w:uiPriority w:val="39"/>
    <w:pPr>
      <w:spacing w:before="120" w:after="200"/>
      <w:ind w:start="1320"/>
    </w:pPr>
    <w:rPr>
      <w:rFonts w:ascii="Calibri" w:hAnsi="Calibri"/>
      <w:color w:val="000000"/>
      <w:sz w:val="18"/>
      <w:szCs w:val="18"/>
      <w:lang w:val="en-US" w:eastAsia="en-US"/>
    </w:rPr>
  </w:style>
  <w:style w:type="paragraph" w:styleId="TOC8">
    <w:name w:val="toc 8"/>
    <w:basedOn w:val="128"/>
    <w:uiPriority w:val="39"/>
    <w:pPr>
      <w:spacing w:before="120" w:after="200"/>
      <w:ind w:start="1540"/>
    </w:pPr>
    <w:rPr>
      <w:rFonts w:ascii="Calibri" w:hAnsi="Calibri"/>
      <w:color w:val="000000"/>
      <w:sz w:val="18"/>
      <w:szCs w:val="18"/>
      <w:lang w:val="en-US" w:eastAsia="en-US"/>
    </w:rPr>
  </w:style>
  <w:style w:type="paragraph" w:styleId="TOC9">
    <w:name w:val="toc 9"/>
    <w:basedOn w:val="128"/>
    <w:uiPriority w:val="39"/>
    <w:pPr>
      <w:spacing w:before="120" w:after="200"/>
      <w:ind w:start="1920"/>
    </w:pPr>
    <w:rPr>
      <w:color w:val="000000"/>
      <w:sz w:val="26"/>
      <w:lang w:val="en-US" w:eastAsia="en-US"/>
    </w:rPr>
  </w:style>
  <w:style w:type="paragraph" w:styleId="143" w:customStyle="1">
    <w:name w:val="ГОСТ_Список_маркир_1 уровень"/>
    <w:basedOn w:val="128"/>
    <w:uiPriority w:val="99"/>
    <w:qFormat/>
    <w:pPr>
      <w:tabs>
        <w:tab w:val="left" w:pos="993" w:leader="none"/>
      </w:tabs>
      <w:spacing w:before="60" w:after="200"/>
      <w:ind w:start="360"/>
    </w:pPr>
    <w:rPr>
      <w:sz w:val="26"/>
      <w:lang w:eastAsia="en-US"/>
    </w:rPr>
  </w:style>
  <w:style w:type="paragraph" w:styleId="213" w:customStyle="1">
    <w:name w:val="ГОСТ_Список_маркир_2 уровень"/>
    <w:basedOn w:val="128"/>
    <w:uiPriority w:val="99"/>
    <w:qFormat/>
    <w:pPr>
      <w:tabs>
        <w:tab w:val="left" w:pos="1560" w:leader="none"/>
      </w:tabs>
      <w:spacing w:before="60" w:after="200"/>
      <w:ind w:hanging="360" w:start="720"/>
    </w:pPr>
    <w:rPr>
      <w:sz w:val="26"/>
    </w:rPr>
  </w:style>
  <w:style w:type="paragraph" w:styleId="315" w:customStyle="1">
    <w:name w:val="ГОСТ_Список_маркир_3 уровень"/>
    <w:basedOn w:val="128"/>
    <w:uiPriority w:val="99"/>
    <w:qFormat/>
    <w:pPr>
      <w:spacing w:before="60" w:after="200"/>
      <w:ind w:hanging="360" w:start="1701"/>
    </w:pPr>
    <w:rPr>
      <w:sz w:val="26"/>
    </w:rPr>
  </w:style>
  <w:style w:type="paragraph" w:styleId="45" w:customStyle="1">
    <w:name w:val="ГОСТ_Список_маркир_4 уровень"/>
    <w:basedOn w:val="128"/>
    <w:uiPriority w:val="99"/>
    <w:qFormat/>
    <w:pPr>
      <w:spacing w:before="60" w:after="200"/>
      <w:ind w:hanging="360" w:start="1440"/>
    </w:pPr>
    <w:rPr>
      <w:sz w:val="26"/>
    </w:rPr>
  </w:style>
  <w:style w:type="paragraph" w:styleId="Style58" w:customStyle="1">
    <w:name w:val="Маркированный"/>
    <w:basedOn w:val="128"/>
    <w:uiPriority w:val="99"/>
    <w:qFormat/>
    <w:pPr>
      <w:spacing w:lineRule="auto" w:line="360" w:before="60" w:after="200"/>
    </w:pPr>
    <w:rPr>
      <w:sz w:val="28"/>
      <w:lang w:eastAsia="ar-SA"/>
    </w:rPr>
  </w:style>
  <w:style w:type="paragraph" w:styleId="Example" w:customStyle="1">
    <w:name w:val="Example"/>
    <w:basedOn w:val="128"/>
    <w:uiPriority w:val="99"/>
    <w:qFormat/>
    <w:pPr>
      <w:spacing w:before="120" w:after="200"/>
      <w:ind w:start="714"/>
    </w:pPr>
    <w:rPr>
      <w:color w:val="000000"/>
      <w:sz w:val="20"/>
      <w:lang w:val="en-US" w:eastAsia="en-US"/>
    </w:rPr>
  </w:style>
  <w:style w:type="paragraph" w:styleId="Historytext" w:customStyle="1">
    <w:name w:val="History_text"/>
    <w:basedOn w:val="128"/>
    <w:uiPriority w:val="99"/>
    <w:qFormat/>
    <w:pPr>
      <w:spacing w:lineRule="atLeast" w:line="240" w:before="0" w:after="120"/>
    </w:pPr>
    <w:rPr>
      <w:color w:val="000000"/>
      <w:sz w:val="20"/>
      <w:lang w:val="en-US" w:eastAsia="en-US"/>
    </w:rPr>
  </w:style>
  <w:style w:type="paragraph" w:styleId="ListIndent" w:customStyle="1">
    <w:name w:val="List_Indent"/>
    <w:basedOn w:val="List"/>
    <w:uiPriority w:val="99"/>
    <w:qFormat/>
    <w:pPr>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pPr>
      <w:tabs>
        <w:tab w:val="left" w:pos="59" w:leader="none"/>
      </w:tabs>
      <w:ind w:hanging="357" w:start="1071"/>
    </w:pPr>
    <w:rPr/>
  </w:style>
  <w:style w:type="paragraph" w:styleId="Listtext" w:customStyle="1">
    <w:name w:val="List_text"/>
    <w:basedOn w:val="128"/>
    <w:uiPriority w:val="99"/>
    <w:qFormat/>
    <w:pPr>
      <w:spacing w:before="0" w:after="0"/>
      <w:ind w:start="357"/>
    </w:pPr>
    <w:rPr>
      <w:color w:val="000000"/>
      <w:sz w:val="26"/>
      <w:lang w:val="en-US" w:eastAsia="en-US"/>
    </w:rPr>
  </w:style>
  <w:style w:type="paragraph" w:styleId="NormalCode" w:customStyle="1">
    <w:name w:val="Normal Code"/>
    <w:uiPriority w:val="99"/>
    <w:qFormat/>
    <w:pPr>
      <w:widowControl/>
      <w:shd w:val="clear" w:color="auto" w:fill="E6E6E6"/>
      <w:suppressAutoHyphens w:val="true"/>
      <w:bidi w:val="0"/>
      <w:spacing w:beforeAutospacing="1" w:after="0"/>
      <w:ind w:start="567"/>
      <w:jc w:val="start"/>
    </w:pPr>
    <w:rPr>
      <w:rFonts w:ascii="Courier New" w:hAnsi="Courier New" w:eastAsia="NSimSun" w:cs="Lucida Sans"/>
      <w:b/>
      <w:color w:val="000000"/>
      <w:kern w:val="0"/>
      <w:sz w:val="24"/>
      <w:szCs w:val="24"/>
      <w:lang w:val="en-US" w:eastAsia="en-US" w:bidi="ar-SA"/>
    </w:rPr>
  </w:style>
  <w:style w:type="paragraph" w:styleId="NormalIndent" w:customStyle="1">
    <w:name w:val="Normal_Indent"/>
    <w:basedOn w:val="128"/>
    <w:uiPriority w:val="99"/>
    <w:qFormat/>
    <w:pPr>
      <w:spacing w:before="120" w:after="200"/>
      <w:ind w:start="357"/>
    </w:pPr>
    <w:rPr>
      <w:color w:val="000000"/>
      <w:sz w:val="26"/>
      <w:lang w:val="en-US" w:eastAsia="en-US"/>
    </w:rPr>
  </w:style>
  <w:style w:type="paragraph" w:styleId="Recommendation" w:customStyle="1">
    <w:name w:val="Recommendation"/>
    <w:basedOn w:val="128"/>
    <w:uiPriority w:val="99"/>
    <w:qFormat/>
    <w:pPr>
      <w:spacing w:before="120" w:after="200"/>
      <w:ind w:start="714"/>
    </w:pPr>
    <w:rPr>
      <w:i/>
      <w:color w:val="000000"/>
      <w:sz w:val="26"/>
      <w:lang w:val="en-US" w:eastAsia="en-US"/>
    </w:rPr>
  </w:style>
  <w:style w:type="paragraph" w:styleId="TableHeader" w:customStyle="1">
    <w:name w:val="Table_Header"/>
    <w:basedOn w:val="128"/>
    <w:uiPriority w:val="99"/>
    <w:qFormat/>
    <w:pPr>
      <w:spacing w:before="120" w:after="200"/>
      <w:ind w:start="318"/>
    </w:pPr>
    <w:rPr>
      <w:color w:val="000000"/>
      <w:sz w:val="26"/>
      <w:lang w:val="en-US" w:eastAsia="en-US"/>
    </w:rPr>
  </w:style>
  <w:style w:type="paragraph" w:styleId="TableNormal" w:customStyle="1">
    <w:name w:val="Table_Normal"/>
    <w:basedOn w:val="128"/>
    <w:uiPriority w:val="99"/>
    <w:qFormat/>
    <w:pPr>
      <w:spacing w:before="60" w:after="200"/>
    </w:pPr>
    <w:rPr>
      <w:color w:val="000000"/>
      <w:sz w:val="20"/>
      <w:lang w:val="en-US" w:eastAsia="en-US"/>
    </w:rPr>
  </w:style>
  <w:style w:type="paragraph" w:styleId="Style59" w:customStyle="1">
    <w:name w:val="Стиль текста документа"/>
    <w:basedOn w:val="128"/>
    <w:uiPriority w:val="99"/>
    <w:qFormat/>
    <w:pPr>
      <w:spacing w:before="0" w:after="0"/>
      <w:ind w:firstLine="720"/>
    </w:pPr>
    <w:rPr>
      <w:sz w:val="28"/>
    </w:rPr>
  </w:style>
  <w:style w:type="paragraph" w:styleId="Closing" w:customStyle="1">
    <w:name w:val="Closing"/>
    <w:basedOn w:val="Heading1"/>
    <w:uiPriority w:val="99"/>
    <w:qFormat/>
    <w:pPr>
      <w:pageBreakBefore/>
      <w:numPr>
        <w:ilvl w:val="0"/>
        <w:numId w:val="0"/>
      </w:numPr>
      <w:spacing w:before="0" w:after="60"/>
      <w:ind w:firstLine="680"/>
      <w:jc w:val="end"/>
    </w:pPr>
    <w:rPr>
      <w:b w:val="false"/>
      <w:bCs w:val="false"/>
      <w:caps/>
      <w:spacing w:val="-5"/>
      <w:sz w:val="32"/>
      <w:szCs w:val="24"/>
    </w:rPr>
  </w:style>
  <w:style w:type="paragraph" w:styleId="Normal2" w:customStyle="1">
    <w:name w:val="Normal2"/>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28"/>
    <w:uiPriority w:val="99"/>
    <w:qFormat/>
    <w:pPr>
      <w:spacing w:before="0" w:after="0"/>
      <w:ind w:start="720"/>
      <w:contextualSpacing/>
    </w:pPr>
    <w:rPr>
      <w:rFonts w:ascii="Calibri" w:hAnsi="Calibri"/>
      <w:sz w:val="26"/>
    </w:rPr>
  </w:style>
  <w:style w:type="paragraph" w:styleId="PlainText">
    <w:name w:val="Plain Text"/>
    <w:basedOn w:val="128"/>
    <w:link w:val="117"/>
    <w:uiPriority w:val="99"/>
    <w:qFormat/>
    <w:pPr>
      <w:spacing w:before="0" w:after="0"/>
    </w:pPr>
    <w:rPr>
      <w:rFonts w:ascii="Calibri" w:hAnsi="Calibri" w:eastAsia="Arial"/>
      <w:sz w:val="22"/>
      <w:szCs w:val="21"/>
      <w:lang w:eastAsia="en-US"/>
    </w:rPr>
  </w:style>
  <w:style w:type="paragraph" w:styleId="316" w:customStyle="1">
    <w:name w:val="Светлая сетка — акцент 31"/>
    <w:basedOn w:val="128"/>
    <w:uiPriority w:val="99"/>
    <w:qFormat/>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pPr>
      <w:keepNext w:val="true"/>
    </w:pPr>
    <w:rPr>
      <w:rFonts w:ascii="Arial" w:hAnsi="Arial" w:eastAsia="Arial"/>
      <w:color w:val="00000A"/>
      <w:sz w:val="28"/>
      <w:szCs w:val="24"/>
    </w:rPr>
  </w:style>
  <w:style w:type="paragraph" w:styleId="phlistordered1" w:customStyle="1">
    <w:name w:val="ph_list_ordered_1"/>
    <w:basedOn w:val="phnormal2"/>
    <w:uiPriority w:val="99"/>
    <w:qFormat/>
    <w:pPr>
      <w:tabs>
        <w:tab w:val="left" w:pos="360" w:leader="none"/>
      </w:tabs>
    </w:pPr>
    <w:rPr>
      <w:rFonts w:ascii="Arial" w:hAnsi="Arial" w:eastAsia="Arial"/>
      <w:color w:val="00000A"/>
      <w:sz w:val="28"/>
      <w:szCs w:val="24"/>
    </w:rPr>
  </w:style>
  <w:style w:type="paragraph" w:styleId="phtablecellleft" w:customStyle="1">
    <w:name w:val="ph_table_cellleft"/>
    <w:basedOn w:val="128"/>
    <w:uiPriority w:val="99"/>
    <w:qFormat/>
    <w:pPr>
      <w:spacing w:before="20" w:after="0"/>
    </w:pPr>
    <w:rPr>
      <w:rFonts w:ascii="Arial" w:hAnsi="Arial" w:eastAsia="Arial" w:cs="Arial"/>
      <w:bCs/>
      <w:sz w:val="20"/>
    </w:rPr>
  </w:style>
  <w:style w:type="paragraph" w:styleId="phtablecolcaption" w:customStyle="1">
    <w:name w:val="ph_table_colcaption"/>
    <w:basedOn w:val="128"/>
    <w:uiPriority w:val="99"/>
    <w:qFormat/>
    <w:pPr>
      <w:keepNext w:val="true"/>
      <w:keepLines/>
      <w:spacing w:before="120" w:after="120"/>
      <w:jc w:val="center"/>
    </w:pPr>
    <w:rPr>
      <w:rFonts w:ascii="Arial" w:hAnsi="Arial" w:eastAsia="Arial" w:cs="Arial"/>
      <w:b/>
      <w:bCs/>
      <w:sz w:val="20"/>
    </w:rPr>
  </w:style>
  <w:style w:type="paragraph" w:styleId="phtabletitle" w:customStyle="1">
    <w:name w:val="ph_table_title"/>
    <w:basedOn w:val="128"/>
    <w:uiPriority w:val="99"/>
    <w:qFormat/>
    <w:pPr>
      <w:keepNext w:val="true"/>
      <w:spacing w:lineRule="auto" w:line="360" w:before="20" w:after="120"/>
    </w:pPr>
    <w:rPr>
      <w:rFonts w:ascii="Arial" w:hAnsi="Arial" w:eastAsia="Arial"/>
      <w:sz w:val="26"/>
    </w:rPr>
  </w:style>
  <w:style w:type="paragraph" w:styleId="343" w:customStyle="1">
    <w:name w:val="34 Абзац"/>
    <w:basedOn w:val="128"/>
    <w:uiPriority w:val="99"/>
    <w:qFormat/>
    <w:pPr>
      <w:spacing w:lineRule="auto" w:line="360" w:before="0" w:after="0"/>
      <w:ind w:firstLine="708"/>
    </w:pPr>
    <w:rPr>
      <w:sz w:val="28"/>
    </w:rPr>
  </w:style>
  <w:style w:type="paragraph" w:styleId="344" w:customStyle="1">
    <w:name w:val="34 Спис.нум"/>
    <w:basedOn w:val="128"/>
    <w:link w:val="342"/>
    <w:uiPriority w:val="99"/>
    <w:qFormat/>
    <w:pPr>
      <w:spacing w:lineRule="auto" w:line="360" w:before="0" w:after="0"/>
    </w:pPr>
    <w:rPr>
      <w:sz w:val="28"/>
    </w:rPr>
  </w:style>
  <w:style w:type="paragraph" w:styleId="345" w:customStyle="1">
    <w:name w:val="34 Спис.ненум"/>
    <w:basedOn w:val="128"/>
    <w:uiPriority w:val="99"/>
    <w:qFormat/>
    <w:pPr>
      <w:tabs>
        <w:tab w:val="left" w:pos="0" w:leader="none"/>
        <w:tab w:val="left" w:pos="426" w:leader="none"/>
      </w:tabs>
      <w:spacing w:lineRule="auto" w:line="360" w:before="0" w:after="0"/>
      <w:ind w:firstLine="709"/>
    </w:pPr>
    <w:rPr>
      <w:sz w:val="28"/>
    </w:rPr>
  </w:style>
  <w:style w:type="paragraph" w:styleId="List-1" w:customStyle="1">
    <w:name w:val="List-1"/>
    <w:basedOn w:val="128"/>
    <w:uiPriority w:val="99"/>
    <w:qFormat/>
    <w:pPr>
      <w:spacing w:before="0" w:after="0"/>
    </w:pPr>
    <w:rPr>
      <w:sz w:val="26"/>
    </w:rPr>
  </w:style>
  <w:style w:type="paragraph" w:styleId="3422" w:customStyle="1">
    <w:name w:val="34 Спис.ненум2"/>
    <w:basedOn w:val="345"/>
    <w:link w:val="3421"/>
    <w:uiPriority w:val="99"/>
    <w:qFormat/>
    <w:pPr>
      <w:ind w:start="709"/>
    </w:pPr>
    <w:rPr>
      <w:szCs w:val="28"/>
    </w:rPr>
  </w:style>
  <w:style w:type="paragraph" w:styleId="Style60" w:customStyle="1">
    <w:name w:val="Абзац"/>
    <w:basedOn w:val="128"/>
    <w:uiPriority w:val="99"/>
    <w:qFormat/>
    <w:pPr>
      <w:spacing w:lineRule="auto" w:line="360" w:beforeAutospacing="1" w:afterAutospacing="1"/>
    </w:pPr>
    <w:rPr>
      <w:rFonts w:eastAsia="Arial"/>
      <w:bCs/>
      <w:color w:val="000000"/>
      <w:sz w:val="28"/>
    </w:rPr>
  </w:style>
  <w:style w:type="paragraph" w:styleId="Style61" w:customStyle="1">
    <w:name w:val="Спис"/>
    <w:basedOn w:val="Style60"/>
    <w:uiPriority w:val="99"/>
    <w:qFormat/>
    <w:pPr/>
    <w:rPr/>
  </w:style>
  <w:style w:type="paragraph" w:styleId="214" w:customStyle="1">
    <w:name w:val="Средняя сетка 21"/>
    <w:uiPriority w:val="99"/>
    <w:qFormat/>
    <w:pPr>
      <w:widowControl/>
      <w:suppressAutoHyphens w:val="true"/>
      <w:bidi w:val="0"/>
      <w:spacing w:before="0" w:after="0"/>
      <w:jc w:val="start"/>
    </w:pPr>
    <w:rPr>
      <w:rFonts w:ascii="Calibri" w:hAnsi="Calibri" w:eastAsia="Arial" w:cs="Lucida Sans"/>
      <w:color w:val="00000A"/>
      <w:kern w:val="0"/>
      <w:sz w:val="22"/>
      <w:szCs w:val="22"/>
      <w:lang w:val="ru-RU" w:eastAsia="en-US" w:bidi="ar-SA"/>
    </w:rPr>
  </w:style>
  <w:style w:type="paragraph" w:styleId="ConsPlusNonformat" w:customStyle="1">
    <w:name w:val="ConsPlusNonformat"/>
    <w:uiPriority w:val="99"/>
    <w:qFormat/>
    <w:pPr>
      <w:widowControl w:val="false"/>
      <w:suppressAutoHyphens w:val="true"/>
      <w:bidi w:val="0"/>
      <w:spacing w:before="0" w:after="0"/>
      <w:jc w:val="start"/>
    </w:pPr>
    <w:rPr>
      <w:rFonts w:ascii="Courier New" w:hAnsi="Courier New" w:eastAsia="Arial" w:cs="Lucida Sans"/>
      <w:color w:val="00000A"/>
      <w:kern w:val="0"/>
      <w:sz w:val="24"/>
      <w:szCs w:val="24"/>
      <w:lang w:val="ru-RU" w:eastAsia="ru-RU" w:bidi="ar-SA"/>
    </w:rPr>
  </w:style>
  <w:style w:type="paragraph" w:styleId="ConsPlusTitle" w:customStyle="1">
    <w:name w:val="ConsPlusTitle"/>
    <w:uiPriority w:val="99"/>
    <w:qFormat/>
    <w:pPr>
      <w:widowControl/>
      <w:suppressAutoHyphens w:val="true"/>
      <w:bidi w:val="0"/>
      <w:spacing w:before="0" w:after="0"/>
      <w:jc w:val="start"/>
    </w:pPr>
    <w:rPr>
      <w:rFonts w:ascii="Times New Roman" w:hAnsi="Times New Roman" w:eastAsia="Arial" w:cs="Lucida Sans"/>
      <w:b/>
      <w:bCs/>
      <w:color w:val="00000A"/>
      <w:kern w:val="0"/>
      <w:sz w:val="28"/>
      <w:szCs w:val="28"/>
      <w:lang w:val="ru-RU" w:eastAsia="ru-RU" w:bidi="ar-SA"/>
    </w:rPr>
  </w:style>
  <w:style w:type="paragraph" w:styleId="Pro-List-2" w:customStyle="1">
    <w:name w:val="Pro-List -2"/>
    <w:basedOn w:val="128"/>
    <w:uiPriority w:val="99"/>
    <w:qFormat/>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28"/>
    <w:uiPriority w:val="99"/>
    <w:qFormat/>
    <w:pPr>
      <w:spacing w:beforeAutospacing="1" w:after="119"/>
    </w:pPr>
    <w:rPr>
      <w:rFonts w:eastAsia="Arial"/>
      <w:color w:val="000000"/>
      <w:sz w:val="20"/>
    </w:rPr>
  </w:style>
  <w:style w:type="paragraph" w:styleId="Style62" w:customStyle="1">
    <w:name w:val="Таблицы (моноширинный)"/>
    <w:basedOn w:val="128"/>
    <w:uiPriority w:val="99"/>
    <w:qFormat/>
    <w:pPr>
      <w:spacing w:before="0" w:after="0"/>
    </w:pPr>
    <w:rPr>
      <w:rFonts w:ascii="Courier New" w:hAnsi="Courier New" w:eastAsia="Arial" w:cs="Courier New"/>
      <w:sz w:val="20"/>
      <w:lang w:eastAsia="ar-SA"/>
    </w:rPr>
  </w:style>
  <w:style w:type="paragraph" w:styleId="Y-osnovnoy1" w:customStyle="1">
    <w:name w:val="Y-osnovnoy"/>
    <w:basedOn w:val="128"/>
    <w:qFormat/>
    <w:pPr>
      <w:spacing w:before="0" w:after="0"/>
      <w:ind w:firstLine="709"/>
    </w:pPr>
    <w:rPr>
      <w:sz w:val="28"/>
    </w:rPr>
  </w:style>
  <w:style w:type="paragraph" w:styleId="s12" w:customStyle="1">
    <w:name w:val="s_12"/>
    <w:basedOn w:val="128"/>
    <w:qFormat/>
    <w:pPr>
      <w:spacing w:before="0" w:after="0"/>
      <w:ind w:firstLine="720"/>
    </w:pPr>
    <w:rPr>
      <w:sz w:val="26"/>
    </w:rPr>
  </w:style>
  <w:style w:type="paragraph" w:styleId="144" w:customStyle="1">
    <w:name w:val="_Маркированный список уровня 1"/>
    <w:basedOn w:val="128"/>
    <w:qFormat/>
    <w:pPr>
      <w:spacing w:lineRule="auto" w:line="360" w:before="0" w:after="0"/>
    </w:pPr>
    <w:rPr>
      <w:sz w:val="28"/>
    </w:rPr>
  </w:style>
  <w:style w:type="paragraph" w:styleId="Style63" w:customStyle="1">
    <w:name w:val="_Табл_Текст_лев"/>
    <w:basedOn w:val="128"/>
    <w:qFormat/>
    <w:pPr>
      <w:spacing w:before="0" w:after="0"/>
    </w:pPr>
    <w:rPr>
      <w:sz w:val="26"/>
    </w:rPr>
  </w:style>
  <w:style w:type="paragraph" w:styleId="145" w:customStyle="1">
    <w:name w:val="Заголовок 1 Приложение"/>
    <w:basedOn w:val="Heading1"/>
    <w:qFormat/>
    <w:pPr>
      <w:numPr>
        <w:ilvl w:val="0"/>
        <w:numId w:val="0"/>
      </w:numPr>
      <w:spacing w:before="0" w:after="120"/>
      <w:ind w:hanging="431" w:start="431"/>
      <w:jc w:val="both"/>
    </w:pPr>
    <w:rPr>
      <w:rFonts w:eastAsia="Calibri"/>
      <w:bCs w:val="false"/>
      <w:sz w:val="26"/>
      <w:szCs w:val="26"/>
    </w:rPr>
  </w:style>
  <w:style w:type="paragraph" w:styleId="215" w:customStyle="1">
    <w:name w:val="Заголовок 2 Приложение"/>
    <w:basedOn w:val="Heading2"/>
    <w:qFormat/>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5"/>
    <w:qFormat/>
    <w:pPr/>
    <w:rPr>
      <w:color w:val="000000"/>
      <w:lang w:val="en-US" w:eastAsia="en-US"/>
    </w:rPr>
  </w:style>
  <w:style w:type="paragraph" w:styleId="Style64" w:customStyle="1">
    <w:name w:val="А"/>
    <w:basedOn w:val="145"/>
    <w:qFormat/>
    <w:pPr>
      <w:ind w:hanging="0" w:start="0"/>
    </w:pPr>
    <w:rPr/>
  </w:style>
  <w:style w:type="paragraph" w:styleId="146" w:customStyle="1">
    <w:name w:val="А.1"/>
    <w:basedOn w:val="Style64"/>
    <w:qFormat/>
    <w:pPr/>
    <w:rPr>
      <w:rFonts w:eastAsia="Times New Roman"/>
      <w:bCs/>
      <w:color w:val="000000"/>
      <w:sz w:val="32"/>
      <w:szCs w:val="32"/>
      <w:lang w:val="en-US" w:eastAsia="en-US"/>
    </w:rPr>
  </w:style>
  <w:style w:type="paragraph" w:styleId="1113" w:customStyle="1">
    <w:name w:val="А.1.1"/>
    <w:basedOn w:val="Heading2"/>
    <w:link w:val="115"/>
    <w:qFormat/>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40"/>
    <w:uiPriority w:val="99"/>
    <w:unhideWhenUsed/>
    <w:qFormat/>
    <w:pPr>
      <w:spacing w:before="120" w:after="60"/>
      <w:ind w:firstLine="360"/>
    </w:pPr>
    <w:rPr>
      <w:rFonts w:ascii="Century Gothic" w:hAnsi="Century Gothic"/>
      <w:color w:val="000000"/>
      <w:lang w:val="en-US"/>
    </w:rPr>
  </w:style>
  <w:style w:type="paragraph" w:styleId="1114" w:customStyle="1">
    <w:name w:val="А.1.1.1"/>
    <w:basedOn w:val="1113"/>
    <w:qFormat/>
    <w:pPr/>
    <w:rPr>
      <w:i/>
    </w:rPr>
  </w:style>
  <w:style w:type="paragraph" w:styleId="317" w:customStyle="1">
    <w:name w:val="Заголовок 3 Приложение"/>
    <w:basedOn w:val="Heading3"/>
    <w:qFormat/>
    <w:pPr>
      <w:keepLines/>
      <w:numPr>
        <w:ilvl w:val="0"/>
        <w:numId w:val="0"/>
      </w:numPr>
      <w:spacing w:lineRule="auto" w:line="360" w:before="240" w:after="240"/>
    </w:pPr>
    <w:rPr>
      <w:rFonts w:ascii="Times New Roman" w:hAnsi="Times New Roman" w:cs="Times New Roman"/>
      <w:sz w:val="28"/>
      <w:szCs w:val="26"/>
    </w:rPr>
  </w:style>
  <w:style w:type="paragraph" w:styleId="46" w:customStyle="1">
    <w:name w:val="Заголовок 4 Приложение"/>
    <w:basedOn w:val="Heading4"/>
    <w:qFormat/>
    <w:pPr>
      <w:keepLines/>
      <w:tabs>
        <w:tab w:val="left" w:pos="993" w:leader="none"/>
      </w:tabs>
      <w:spacing w:lineRule="auto" w:line="360" w:before="240" w:after="240"/>
      <w:ind w:start="709"/>
    </w:pPr>
    <w:rPr>
      <w:rFonts w:ascii="Times New Roman" w:hAnsi="Times New Roman" w:cs="Times New Roman"/>
      <w:b/>
      <w:bCs/>
      <w:sz w:val="28"/>
      <w:szCs w:val="26"/>
    </w:rPr>
  </w:style>
  <w:style w:type="paragraph" w:styleId="52" w:customStyle="1">
    <w:name w:val="Заголовок 5 Приложение"/>
    <w:basedOn w:val="46"/>
    <w:qFormat/>
    <w:pPr/>
    <w:rPr>
      <w:sz w:val="24"/>
    </w:rPr>
  </w:style>
  <w:style w:type="paragraph" w:styleId="PlainText1" w:customStyle="1">
    <w:name w:val="PlainText"/>
    <w:qFormat/>
    <w:pPr>
      <w:widowControl/>
      <w:suppressAutoHyphens w:val="true"/>
      <w:bidi w:val="0"/>
      <w:spacing w:lineRule="auto" w:line="360" w:before="0" w:after="0"/>
      <w:ind w:firstLine="851"/>
      <w:jc w:val="both"/>
    </w:pPr>
    <w:rPr>
      <w:rFonts w:ascii="Times New Roman" w:hAnsi="Times New Roman" w:eastAsia="NSimSun" w:cs="Lucida Sans"/>
      <w:color w:val="00000A"/>
      <w:kern w:val="0"/>
      <w:sz w:val="28"/>
      <w:szCs w:val="20"/>
      <w:lang w:val="ru-RU" w:eastAsia="ru-RU" w:bidi="ar-SA"/>
    </w:rPr>
  </w:style>
  <w:style w:type="paragraph" w:styleId="Style65" w:customStyle="1">
    <w:name w:val="_Титул_Название документа"/>
    <w:basedOn w:val="128"/>
    <w:qFormat/>
    <w:pPr>
      <w:spacing w:before="1500" w:after="0"/>
      <w:ind w:start="851"/>
      <w:jc w:val="center"/>
    </w:pPr>
    <w:rPr>
      <w:b/>
      <w:caps/>
      <w:sz w:val="32"/>
    </w:rPr>
  </w:style>
  <w:style w:type="paragraph" w:styleId="c1" w:customStyle="1">
    <w:name w:val="Текcт_документа"/>
    <w:basedOn w:val="128"/>
    <w:qFormat/>
    <w:pPr>
      <w:spacing w:lineRule="auto" w:line="360" w:before="0" w:after="0"/>
      <w:ind w:firstLine="567" w:start="284" w:end="170"/>
    </w:pPr>
    <w:rPr>
      <w:sz w:val="28"/>
    </w:rPr>
  </w:style>
  <w:style w:type="paragraph" w:styleId="Head1" w:customStyle="1">
    <w:name w:val="Head1"/>
    <w:uiPriority w:val="99"/>
    <w:qFormat/>
    <w:pPr>
      <w:keepNext w:val="true"/>
      <w:pageBreakBefore/>
      <w:widowControl/>
      <w:suppressAutoHyphens w:val="true"/>
      <w:bidi w:val="0"/>
      <w:spacing w:lineRule="auto" w:line="276" w:before="120" w:after="120"/>
      <w:jc w:val="both"/>
      <w:outlineLvl w:val="0"/>
    </w:pPr>
    <w:rPr>
      <w:rFonts w:ascii="Times New Roman" w:hAnsi="Times New Roman" w:eastAsia="Calibri" w:cs="Lucida Sans"/>
      <w:b/>
      <w:bCs/>
      <w:color w:val="00000A"/>
      <w:kern w:val="0"/>
      <w:sz w:val="32"/>
      <w:szCs w:val="32"/>
      <w:lang w:val="ru-RU" w:eastAsia="ru-RU" w:bidi="ar-SA"/>
    </w:rPr>
  </w:style>
  <w:style w:type="paragraph" w:styleId="Head2" w:customStyle="1">
    <w:name w:val="Head2"/>
    <w:uiPriority w:val="99"/>
    <w:qFormat/>
    <w:pPr>
      <w:keepNext w:val="true"/>
      <w:widowControl/>
      <w:suppressAutoHyphens w:val="true"/>
      <w:bidi w:val="0"/>
      <w:spacing w:lineRule="auto" w:line="276" w:before="120" w:after="120"/>
      <w:jc w:val="both"/>
      <w:outlineLvl w:val="1"/>
    </w:pPr>
    <w:rPr>
      <w:rFonts w:ascii="Times New Roman" w:hAnsi="Times New Roman" w:eastAsia="NSimSun" w:cs="Lucida Sans"/>
      <w:b/>
      <w:bCs/>
      <w:color w:val="00000A"/>
      <w:kern w:val="0"/>
      <w:sz w:val="28"/>
      <w:szCs w:val="28"/>
      <w:lang w:val="ru-RU" w:eastAsia="en-US" w:bidi="ar-SA"/>
    </w:rPr>
  </w:style>
  <w:style w:type="paragraph" w:styleId="Head3" w:customStyle="1">
    <w:name w:val="Head3"/>
    <w:uiPriority w:val="99"/>
    <w:qFormat/>
    <w:pPr>
      <w:keepNext w:val="true"/>
      <w:keepLines/>
      <w:widowControl/>
      <w:suppressAutoHyphens w:val="true"/>
      <w:bidi w:val="0"/>
      <w:spacing w:lineRule="auto" w:line="276" w:before="120" w:after="120"/>
      <w:jc w:val="both"/>
      <w:outlineLvl w:val="2"/>
    </w:pPr>
    <w:rPr>
      <w:rFonts w:ascii="Times New Roman" w:hAnsi="Times New Roman" w:eastAsia="NSimSun" w:cs="Lucida Sans"/>
      <w:b/>
      <w:bCs/>
      <w:color w:val="00000A"/>
      <w:kern w:val="0"/>
      <w:sz w:val="28"/>
      <w:szCs w:val="28"/>
      <w:lang w:val="ru-RU" w:eastAsia="en-US" w:bidi="ar-SA"/>
    </w:rPr>
  </w:style>
  <w:style w:type="paragraph" w:styleId="Head4" w:customStyle="1">
    <w:name w:val="Head4"/>
    <w:uiPriority w:val="99"/>
    <w:qFormat/>
    <w:pPr>
      <w:keepNext w:val="true"/>
      <w:widowControl/>
      <w:suppressAutoHyphens w:val="true"/>
      <w:bidi w:val="0"/>
      <w:spacing w:lineRule="auto" w:line="276" w:before="120" w:after="120"/>
      <w:jc w:val="both"/>
      <w:outlineLvl w:val="3"/>
    </w:pPr>
    <w:rPr>
      <w:rFonts w:ascii="Times New Roman" w:hAnsi="Times New Roman" w:eastAsia="Calibri" w:cs="Lucida Sans"/>
      <w:b/>
      <w:bCs/>
      <w:color w:val="00000A"/>
      <w:kern w:val="0"/>
      <w:sz w:val="24"/>
      <w:szCs w:val="24"/>
      <w:lang w:val="ru-RU" w:eastAsia="ru-RU" w:bidi="ar-SA"/>
    </w:rPr>
  </w:style>
  <w:style w:type="paragraph" w:styleId="Head5" w:customStyle="1">
    <w:name w:val="Head5"/>
    <w:uiPriority w:val="99"/>
    <w:qFormat/>
    <w:pPr>
      <w:keepNext w:val="true"/>
      <w:widowControl/>
      <w:suppressAutoHyphens w:val="true"/>
      <w:bidi w:val="0"/>
      <w:spacing w:lineRule="auto" w:line="276" w:before="120" w:after="120"/>
      <w:jc w:val="both"/>
      <w:outlineLvl w:val="4"/>
    </w:pPr>
    <w:rPr>
      <w:rFonts w:ascii="Times New Roman" w:hAnsi="Times New Roman" w:eastAsia="Calibri" w:cs="Lucida Sans"/>
      <w:b/>
      <w:bCs/>
      <w:color w:val="00000A"/>
      <w:kern w:val="0"/>
      <w:sz w:val="24"/>
      <w:szCs w:val="24"/>
      <w:lang w:val="ru-RU" w:eastAsia="ru-RU" w:bidi="ar-SA"/>
    </w:rPr>
  </w:style>
  <w:style w:type="paragraph" w:styleId="TableInscription" w:customStyle="1">
    <w:name w:val="TableInscription"/>
    <w:uiPriority w:val="99"/>
    <w:qFormat/>
    <w:pPr>
      <w:keepNext w:val="true"/>
      <w:widowControl/>
      <w:suppressAutoHyphens w:val="true"/>
      <w:bidi w:val="0"/>
      <w:spacing w:lineRule="auto" w:line="276" w:before="240" w:after="120"/>
      <w:jc w:val="start"/>
    </w:pPr>
    <w:rPr>
      <w:rFonts w:ascii="Times New Roman" w:hAnsi="Times New Roman" w:eastAsia="Calibri" w:cs="Lucida Sans"/>
      <w:color w:val="00000A"/>
      <w:kern w:val="0"/>
      <w:sz w:val="24"/>
      <w:szCs w:val="24"/>
      <w:lang w:val="ru-RU" w:eastAsia="ru-RU" w:bidi="ar-SA"/>
    </w:rPr>
  </w:style>
  <w:style w:type="paragraph" w:styleId="Head6" w:customStyle="1">
    <w:name w:val="Head6"/>
    <w:basedOn w:val="Head5"/>
    <w:uiPriority w:val="99"/>
    <w:qFormat/>
    <w:pPr>
      <w:ind w:hanging="1080" w:start="1080"/>
    </w:pPr>
    <w:rPr/>
  </w:style>
  <w:style w:type="paragraph" w:styleId="Index7">
    <w:name w:val="index 7"/>
    <w:basedOn w:val="Head6"/>
    <w:uiPriority w:val="99"/>
    <w:semiHidden/>
    <w:qFormat/>
    <w:pPr>
      <w:ind w:hanging="1440" w:start="1440"/>
    </w:pPr>
    <w:rPr/>
  </w:style>
  <w:style w:type="paragraph" w:styleId="147" w:customStyle="1">
    <w:name w:val="_Нумерованный 1"/>
    <w:basedOn w:val="128"/>
    <w:uiPriority w:val="99"/>
    <w:qFormat/>
    <w:pPr>
      <w:tabs>
        <w:tab w:val="left" w:pos="-351" w:leader="none"/>
      </w:tabs>
      <w:spacing w:lineRule="atLeast" w:line="360" w:before="0" w:after="0"/>
      <w:ind w:hanging="56" w:start="766"/>
    </w:pPr>
    <w:rPr/>
  </w:style>
  <w:style w:type="paragraph" w:styleId="216" w:customStyle="1">
    <w:name w:val="_Нумерованный 2"/>
    <w:basedOn w:val="147"/>
    <w:uiPriority w:val="99"/>
    <w:qFormat/>
    <w:pPr>
      <w:tabs>
        <w:tab w:val="left" w:pos="1440" w:leader="none"/>
      </w:tabs>
      <w:ind w:hanging="360" w:start="1800"/>
    </w:pPr>
    <w:rPr/>
  </w:style>
  <w:style w:type="paragraph" w:styleId="318" w:customStyle="1">
    <w:name w:val="_Нумерованный 3"/>
    <w:basedOn w:val="216"/>
    <w:uiPriority w:val="99"/>
    <w:qFormat/>
    <w:pPr>
      <w:tabs>
        <w:tab w:val="left" w:pos="2160" w:leader="none"/>
      </w:tabs>
      <w:ind w:start="2520"/>
    </w:pPr>
    <w:rPr/>
  </w:style>
  <w:style w:type="paragraph" w:styleId="HTMLPreformatted">
    <w:name w:val="HTML Preformatted"/>
    <w:basedOn w:val="Normal"/>
    <w:link w:val="HTML"/>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lang w:eastAsia="ar-SA"/>
    </w:rPr>
  </w:style>
  <w:style w:type="paragraph" w:styleId="Style66" w:customStyle="1">
    <w:name w:val="Пункт"/>
    <w:basedOn w:val="Normal"/>
    <w:pPr>
      <w:widowControl w:val="false"/>
      <w:spacing w:before="180" w:after="120"/>
      <w:ind w:firstLine="709"/>
      <w:jc w:val="both"/>
    </w:pPr>
    <w:rPr>
      <w:sz w:val="24"/>
      <w:lang w:eastAsia="ar-SA"/>
    </w:rPr>
  </w:style>
  <w:style w:type="paragraph" w:styleId="Style67" w:customStyle="1">
    <w:name w:val="Заголовок таблицы"/>
    <w:basedOn w:val="Normal"/>
    <w:uiPriority w:val="99"/>
    <w:qFormat/>
    <w:pPr>
      <w:widowControl w:val="false"/>
      <w:suppressLineNumbers/>
      <w:jc w:val="center"/>
    </w:pPr>
    <w:rPr>
      <w:rFonts w:eastAsia="Calibri"/>
      <w:b/>
      <w:bCs/>
      <w:sz w:val="24"/>
      <w:szCs w:val="24"/>
      <w:lang w:eastAsia="hi-IN" w:bidi="hi-IN"/>
    </w:rPr>
  </w:style>
  <w:style w:type="paragraph" w:styleId="0" w:customStyle="1">
    <w:name w:val="_Текст0 Знак"/>
    <w:uiPriority w:val="99"/>
    <w:qFormat/>
    <w:pPr>
      <w:widowControl/>
      <w:suppressAutoHyphens w:val="true"/>
      <w:bidi w:val="0"/>
      <w:spacing w:before="0" w:after="0"/>
      <w:ind w:firstLine="709"/>
      <w:jc w:val="both"/>
    </w:pPr>
    <w:rPr>
      <w:rFonts w:ascii="Arial" w:hAnsi="Arial" w:eastAsia="NSimSun" w:cs="Arial"/>
      <w:color w:val="auto"/>
      <w:kern w:val="0"/>
      <w:sz w:val="24"/>
      <w:szCs w:val="24"/>
      <w:lang w:val="ru-RU" w:eastAsia="ru-RU" w:bidi="ar-SA"/>
    </w:rPr>
  </w:style>
  <w:style w:type="paragraph" w:styleId="Standard" w:customStyle="1">
    <w:name w:val="Standard"/>
    <w:qFormat/>
    <w:pPr>
      <w:widowControl/>
      <w:suppressAutoHyphens w:val="true"/>
      <w:bidi w:val="0"/>
      <w:spacing w:lineRule="auto" w:line="247" w:before="0" w:after="160"/>
      <w:jc w:val="start"/>
    </w:pPr>
    <w:rPr>
      <w:rFonts w:ascii="Calibri" w:hAnsi="Calibri" w:eastAsia="Calibri" w:cs="Tahoma" w:asciiTheme="minorHAnsi" w:eastAsiaTheme="minorHAnsi" w:hAnsiTheme="minorHAnsi"/>
      <w:color w:val="auto"/>
      <w:kern w:val="0"/>
      <w:sz w:val="22"/>
      <w:szCs w:val="22"/>
      <w:lang w:val="ru-RU" w:eastAsia="en-US" w:bidi="ar-SA"/>
    </w:rPr>
  </w:style>
  <w:style w:type="paragraph" w:styleId="---" w:customStyle="1">
    <w:name w:val="---"/>
    <w:basedOn w:val="Standard"/>
    <w:qFormat/>
    <w:pPr>
      <w:numPr>
        <w:ilvl w:val="0"/>
        <w:numId w:val="2"/>
      </w:numPr>
      <w:tabs>
        <w:tab w:val="clear" w:pos="708"/>
        <w:tab w:val="left" w:pos="-306" w:leader="none"/>
      </w:tabs>
      <w:spacing w:lineRule="exact" w:line="360" w:before="0" w:after="0"/>
      <w:jc w:val="both"/>
    </w:pPr>
    <w:rPr>
      <w:rFonts w:ascii="Times New Roman" w:hAnsi="Times New Roman" w:cs="Times New Roman"/>
      <w:spacing w:val="2"/>
      <w:sz w:val="24"/>
      <w:lang w:eastAsia="zh-CN"/>
    </w:rPr>
  </w:style>
  <w:style w:type="numbering" w:styleId="user5" w:default="1">
    <w:name w:val="Без списка (user)"/>
    <w:uiPriority w:val="99"/>
    <w:semiHidden/>
    <w:unhideWhenUsed/>
  </w:style>
  <w:style w:type="numbering" w:styleId="WW8Num2" w:customStyle="1">
    <w:name w:val="WW8Num2"/>
  </w:style>
  <w:style w:type="numbering" w:styleId="WW8Num21" w:customStyle="1">
    <w:name w:val="WW8Num21"/>
  </w:style>
  <w:style w:type="numbering" w:styleId="WW8Num22" w:customStyle="1">
    <w:name w:val="WW8Num22"/>
  </w:style>
  <w:style w:type="numbering" w:styleId="WW8Num23" w:customStyle="1">
    <w:name w:val="WW8Num23"/>
  </w:style>
  <w:style w:type="numbering" w:styleId="WW8Num24" w:customStyle="1">
    <w:name w:val="WW8Num24"/>
  </w:style>
  <w:style w:type="numbering" w:styleId="WW8Num25" w:customStyle="1">
    <w:name w:val="WW8Num25"/>
  </w:style>
  <w:style w:type="numbering" w:styleId="WW8Num26" w:customStyle="1">
    <w:name w:val="WW8Num26"/>
  </w:style>
  <w:style w:type="table" w:styleId="830">
    <w:name w:val="Table Grid Light"/>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831">
    <w:name w:val="Plain Table 1"/>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32">
    <w:name w:val="Plain Table 2"/>
    <w:basedOn w:val="96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33">
    <w:name w:val="Plain Table 3"/>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34">
    <w:name w:val="Plain Table 4"/>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35">
    <w:name w:val="Plain Table 5"/>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36">
    <w:name w:val="Grid Table 1 Light"/>
    <w:basedOn w:val="969"/>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37">
    <w:name w:val="Grid Table 1 Light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38">
    <w:name w:val="Grid Table 1 Light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39">
    <w:name w:val="Grid Table 1 Light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40">
    <w:name w:val="Grid Table 1 Light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41">
    <w:name w:val="Grid Table 1 Light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42">
    <w:name w:val="Grid Table 1 Light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43">
    <w:name w:val="Grid Table 2"/>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44">
    <w:name w:val="Grid Table 2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45">
    <w:name w:val="Grid Table 2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46">
    <w:name w:val="Grid Table 2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47">
    <w:name w:val="Grid Table 2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48">
    <w:name w:val="Grid Table 2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49">
    <w:name w:val="Grid Table 2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50">
    <w:name w:val="Grid Table 3"/>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1">
    <w:name w:val="Grid Table 3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2">
    <w:name w:val="Grid Table 3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3">
    <w:name w:val="Grid Table 3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4">
    <w:name w:val="Grid Table 3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5">
    <w:name w:val="Grid Table 3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6">
    <w:name w:val="Grid Table 3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7">
    <w:name w:val="Grid Table 4"/>
    <w:basedOn w:val="969"/>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58">
    <w:name w:val="Grid Table 4 - Accent 1"/>
    <w:basedOn w:val="969"/>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59">
    <w:name w:val="Grid Table 4 - Accent 2"/>
    <w:basedOn w:val="969"/>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60">
    <w:name w:val="Grid Table 4 - Accent 3"/>
    <w:basedOn w:val="969"/>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61">
    <w:name w:val="Grid Table 4 - Accent 4"/>
    <w:basedOn w:val="969"/>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62">
    <w:name w:val="Grid Table 4 - Accent 5"/>
    <w:basedOn w:val="969"/>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63">
    <w:name w:val="Grid Table 4 - Accent 6"/>
    <w:basedOn w:val="969"/>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64">
    <w:name w:val="Grid Table 5 Dark"/>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65">
    <w:name w:val="Grid Table 5 Dark- Accent 1"/>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66">
    <w:name w:val="Grid Table 5 Dark - Accent 2"/>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67">
    <w:name w:val="Grid Table 5 Dark - Accent 3"/>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68">
    <w:name w:val="Grid Table 5 Dark- Accent 4"/>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69">
    <w:name w:val="Grid Table 5 Dark - Accent 5"/>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70">
    <w:name w:val="Grid Table 5 Dark - Accent 6"/>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71">
    <w:name w:val="Grid Table 6 Colorful"/>
    <w:basedOn w:val="969"/>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72">
    <w:name w:val="Grid Table 6 Colorful - Accent 1"/>
    <w:basedOn w:val="969"/>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873">
    <w:name w:val="Grid Table 6 Colorful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874">
    <w:name w:val="Grid Table 6 Colorful - Accent 3"/>
    <w:basedOn w:val="969"/>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875">
    <w:name w:val="Grid Table 6 Colorful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876">
    <w:name w:val="Grid Table 6 Colorful - Accent 5"/>
    <w:basedOn w:val="96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7">
    <w:name w:val="Grid Table 6 Colorful - Accent 6"/>
    <w:basedOn w:val="96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8">
    <w:name w:val="Grid Table 7 Colorful"/>
    <w:basedOn w:val="969"/>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79">
    <w:name w:val="Grid Table 7 Colorful - Accent 1"/>
    <w:basedOn w:val="969"/>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80">
    <w:name w:val="Grid Table 7 Colorful - Accent 2"/>
    <w:basedOn w:val="969"/>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81">
    <w:name w:val="Grid Table 7 Colorful - Accent 3"/>
    <w:basedOn w:val="969"/>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82">
    <w:name w:val="Grid Table 7 Colorful - Accent 4"/>
    <w:basedOn w:val="969"/>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83">
    <w:name w:val="Grid Table 7 Colorful - Accent 5"/>
    <w:basedOn w:val="969"/>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84">
    <w:name w:val="Grid Table 7 Colorful - Accent 6"/>
    <w:basedOn w:val="969"/>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85">
    <w:name w:val="List Table 1 Light"/>
    <w:basedOn w:val="969"/>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86">
    <w:name w:val="List Table 1 Light - Accent 1"/>
    <w:basedOn w:val="969"/>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87">
    <w:name w:val="List Table 1 Light - Accent 2"/>
    <w:basedOn w:val="969"/>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88">
    <w:name w:val="List Table 1 Light - Accent 3"/>
    <w:basedOn w:val="969"/>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89">
    <w:name w:val="List Table 1 Light - Accent 4"/>
    <w:basedOn w:val="969"/>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90">
    <w:name w:val="List Table 1 Light - Accent 5"/>
    <w:basedOn w:val="969"/>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91">
    <w:name w:val="List Table 1 Light - Accent 6"/>
    <w:basedOn w:val="969"/>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92">
    <w:name w:val="List Table 2"/>
    <w:basedOn w:val="969"/>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93">
    <w:name w:val="List Table 2 - Accent 1"/>
    <w:basedOn w:val="969"/>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94">
    <w:name w:val="List Table 2 - Accent 2"/>
    <w:basedOn w:val="969"/>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95">
    <w:name w:val="List Table 2 - Accent 3"/>
    <w:basedOn w:val="969"/>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96">
    <w:name w:val="List Table 2 - Accent 4"/>
    <w:basedOn w:val="969"/>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97">
    <w:name w:val="List Table 2 - Accent 5"/>
    <w:basedOn w:val="969"/>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98">
    <w:name w:val="List Table 2 - Accent 6"/>
    <w:basedOn w:val="969"/>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99">
    <w:name w:val="List Table 3"/>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0">
    <w:name w:val="List Table 3 - Accent 1"/>
    <w:basedOn w:val="96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1">
    <w:name w:val="List Table 3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02">
    <w:name w:val="List Table 3 - Accent 3"/>
    <w:basedOn w:val="969"/>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03">
    <w:name w:val="List Table 3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04">
    <w:name w:val="List Table 3 - Accent 5"/>
    <w:basedOn w:val="969"/>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05">
    <w:name w:val="List Table 3 - Accent 6"/>
    <w:basedOn w:val="969"/>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06">
    <w:name w:val="List Table 4"/>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7">
    <w:name w:val="List Table 4 - Accent 1"/>
    <w:basedOn w:val="969"/>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8">
    <w:name w:val="List Table 4 - Accent 2"/>
    <w:basedOn w:val="969"/>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09">
    <w:name w:val="List Table 4 - Accent 3"/>
    <w:basedOn w:val="969"/>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10">
    <w:name w:val="List Table 4 - Accent 4"/>
    <w:basedOn w:val="969"/>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11">
    <w:name w:val="List Table 4 - Accent 5"/>
    <w:basedOn w:val="969"/>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12">
    <w:name w:val="List Table 4 - Accent 6"/>
    <w:basedOn w:val="969"/>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13">
    <w:name w:val="List Table 5 Dark"/>
    <w:basedOn w:val="969"/>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4">
    <w:name w:val="List Table 5 Dark - Accent 1"/>
    <w:basedOn w:val="969"/>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5">
    <w:name w:val="List Table 5 Dark - Accent 2"/>
    <w:basedOn w:val="969"/>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6">
    <w:name w:val="List Table 5 Dark - Accent 3"/>
    <w:basedOn w:val="969"/>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7">
    <w:name w:val="List Table 5 Dark - Accent 4"/>
    <w:basedOn w:val="969"/>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8">
    <w:name w:val="List Table 5 Dark - Accent 5"/>
    <w:basedOn w:val="969"/>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9">
    <w:name w:val="List Table 5 Dark - Accent 6"/>
    <w:basedOn w:val="969"/>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0">
    <w:name w:val="List Table 6 Colorful"/>
    <w:basedOn w:val="969"/>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921">
    <w:name w:val="List Table 6 Colorful - Accent 1"/>
    <w:basedOn w:val="969"/>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922">
    <w:name w:val="List Table 6 Colorful - Accent 2"/>
    <w:basedOn w:val="969"/>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923">
    <w:name w:val="List Table 6 Colorful - Accent 3"/>
    <w:basedOn w:val="969"/>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924">
    <w:name w:val="List Table 6 Colorful - Accent 4"/>
    <w:basedOn w:val="969"/>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925">
    <w:name w:val="List Table 6 Colorful - Accent 5"/>
    <w:basedOn w:val="969"/>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926">
    <w:name w:val="List Table 6 Colorful - Accent 6"/>
    <w:basedOn w:val="969"/>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927">
    <w:name w:val="List Table 7 Colorful"/>
    <w:basedOn w:val="969"/>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928">
    <w:name w:val="List Table 7 Colorful - Accent 1"/>
    <w:basedOn w:val="969"/>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929">
    <w:name w:val="List Table 7 Colorful - Accent 2"/>
    <w:basedOn w:val="969"/>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930">
    <w:name w:val="List Table 7 Colorful - Accent 3"/>
    <w:basedOn w:val="969"/>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931">
    <w:name w:val="List Table 7 Colorful - Accent 4"/>
    <w:basedOn w:val="969"/>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932">
    <w:name w:val="List Table 7 Colorful - Accent 5"/>
    <w:basedOn w:val="969"/>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933">
    <w:name w:val="List Table 7 Colorful - Accent 6"/>
    <w:basedOn w:val="969"/>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934">
    <w:name w:val="Lined - Accent"/>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35">
    <w:name w:val="Lined - Accent 1"/>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36">
    <w:name w:val="Lined - Accent 2"/>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37">
    <w:name w:val="Lined - Accent 3"/>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38">
    <w:name w:val="Lined - Accent 4"/>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39">
    <w:name w:val="Lined - Accent 5"/>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0">
    <w:name w:val="Lined - Accent 6"/>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1">
    <w:name w:val="Bordered &amp; Lined - Accent"/>
    <w:basedOn w:val="969"/>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42">
    <w:name w:val="Bordered &amp; Lined - Accent 1"/>
    <w:basedOn w:val="969"/>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43">
    <w:name w:val="Bordered &amp; Lined - Accent 2"/>
    <w:basedOn w:val="969"/>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4">
    <w:name w:val="Bordered &amp; Lined - Accent 3"/>
    <w:basedOn w:val="969"/>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5">
    <w:name w:val="Bordered &amp; Lined - Accent 4"/>
    <w:basedOn w:val="969"/>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6">
    <w:name w:val="Bordered &amp; Lined - Accent 5"/>
    <w:basedOn w:val="969"/>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7">
    <w:name w:val="Bordered &amp; Lined - Accent 6"/>
    <w:basedOn w:val="969"/>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8">
    <w:name w:val="Bordered"/>
    <w:basedOn w:val="969"/>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49">
    <w:name w:val="Bordered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50">
    <w:name w:val="Bordered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51">
    <w:name w:val="Bordered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52">
    <w:name w:val="Bordered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53">
    <w:name w:val="Bordered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54">
    <w:name w:val="Bordered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69">
    <w:name w:val="Normal Table"/>
    <w:uiPriority w:val="99"/>
    <w:semiHidden/>
    <w:unhideWhenUsed/>
    <w:tblPr>
      <w:tblCellMar>
        <w:top w:w="0" w:type="dxa"/>
        <w:left w:w="108" w:type="dxa"/>
        <w:bottom w:w="0" w:type="dxa"/>
        <w:right w:w="108" w:type="dxa"/>
      </w:tblCellMar>
    </w:tblPr>
  </w:style>
  <w:style w:type="table" w:styleId="1491">
    <w:name w:val="Table Grid"/>
    <w:basedOn w:val="969"/>
    <w:uiPriority w:val="59"/>
    <w:pPr>
      <w:spacing w:after="6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2">
    <w:name w:val="Table Simple 1"/>
    <w:basedOn w:val="96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3">
    <w:name w:val="Table Classic 1"/>
    <w:basedOn w:val="969"/>
    <w:tblPr>
      <w:tblBorders>
        <w:top w:val="single" w:color="000000" w:sz="12" w:space="0"/>
        <w:bottom w:val="single" w:color="000000" w:sz="12" w:space="0"/>
      </w:tblBorders>
    </w:tblPr>
    <w:tblStylePr w:type="firstCol">
      <w:tblPr/>
      <w:tcPr>
        <w:tcBorders>
          <w:right w:val="single" w:color="000000" w:sz="6" w:space="0"/>
        </w:tcBorders>
      </w:tcPr>
    </w:tblStylePr>
    <w:tblStylePr w:type="firstRow">
      <w:rPr>
        <w:i/>
      </w:rPr>
      <w:tblPr/>
      <w:tcPr>
        <w:tcBorders>
          <w:bottom w:val="single" w:color="000000" w:sz="6" w:space="0"/>
        </w:tcBorders>
      </w:tcPr>
    </w:tblStylePr>
    <w:tblStylePr w:type="lastRow">
      <w:tblPr/>
      <w:tcPr>
        <w:tcBorders>
          <w:top w:val="single" w:color="000000" w:sz="6" w:space="0"/>
        </w:tcBorders>
      </w:tcPr>
    </w:tblStylePr>
    <w:tblStylePr w:type="neCell">
      <w:rPr>
        <w:b/>
        <w:i w:val="0"/>
      </w:rPr>
      <w:tblPr/>
    </w:tblStylePr>
    <w:tblStylePr w:type="swCell">
      <w:rPr>
        <w:b/>
      </w:rPr>
      <w:tblPr/>
    </w:tblStylePr>
  </w:style>
  <w:style w:type="table" w:customStyle="1" w:styleId="1494">
    <w:name w:val="Сетка таблицы6"/>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95">
    <w:name w:val="_Таблица"/>
    <w:basedOn w:val="96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6">
    <w:name w:val="Table Web 2"/>
    <w:basedOn w:val="96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tblPr/>
    </w:tblStylePr>
  </w:style>
  <w:style w:type="table" w:customStyle="1" w:styleId="1501">
    <w:name w:val="Веб-таблица 31"/>
    <w:basedOn w:val="969"/>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styleId="1502">
    <w:name w:val="Table Web 3"/>
    <w:basedOn w:val="969"/>
    <w:semiHidden/>
    <w:unhideWhenUsed/>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customStyle="1" w:styleId="1531">
    <w:name w:val="Сетка таблицы1"/>
    <w:uiPriority w:val="59"/>
    <w:pPr>
      <w:spacing w:before="0" w:after="60" w:line="240" w:lineRule="auto"/>
      <w:ind w:right="0"/>
      <w:jc w:val="both"/>
    </w:pPr>
    <w:rPr>
      <w:b w:val="0"/>
      <w:bCs w:val="0"/>
      <w:i w:val="0"/>
      <w:caps w:val="0"/>
      <w:smallCaps w:val="0"/>
      <w:spacing w:val="0"/>
      <w:sz w:val="20"/>
      <w:szCs w:val="20"/>
      <w:lang w:val="ru-RU" w:eastAsia="ru-RU" w:bidi="ar-SA"/>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nd=35D11FC4BBD9CC225822D2561C3F808A&amp;req=doc&amp;base=LAW&amp;n=315347&amp;dst=1109&amp;fld=134&amp;date=19.06.2019" TargetMode="External"/><Relationship Id="rId3" Type="http://schemas.openxmlformats.org/officeDocument/2006/relationships/hyperlink" Target="consultantplus://offline/ref=D24FEE69E1B7CD8A16BB8E7671CAA689283A9F94587855EC14DDB06FAEC3FCB85E295C0AE157E7F5VF7DG" TargetMode="External"/><Relationship Id="rId4" Type="http://schemas.openxmlformats.org/officeDocument/2006/relationships/hyperlink" Target="consultantplus://offline/ref=D24FEE69E1B7CD8A16BB8E7671CAA689283A9F94587855EC14DDB06FAEVC73G" TargetMode="External"/><Relationship Id="rId5" Type="http://schemas.openxmlformats.org/officeDocument/2006/relationships/hyperlink" Target="consultantplus://offline/ref=D24FEE69E1B7CD8A16BB8E7671CAA689283A9F94587855EC14DDB06FAEC3FCB85E295C0AE157E7F7VF75G" TargetMode="External"/><Relationship Id="rId6" Type="http://schemas.openxmlformats.org/officeDocument/2006/relationships/hyperlink" Target="mailto:adm@ygorsk.ru"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0050E-D17D-41B5-BD02-59F851EEF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Application>LibreOffice/26.8.0.1$Windows_X86_64 LibreOffice_project/2577b8a8e9a5d3f37124fb86a89387e3807953a7</Application>
  <AppVersion>15.0000</AppVersion>
  <Pages>17</Pages>
  <Words>6470</Words>
  <Characters>45938</Characters>
  <CharactersWithSpaces>52222</CharactersWithSpaces>
  <Paragraphs>323</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2026-09-07T11:54:11Z</cp:lastPrinted>
  <dcterms:modified xsi:type="dcterms:W3CDTF">2026-10-19T10:03:17Z</dcterms:modified>
  <cp:revision>314</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